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FA" w:rsidRPr="001968BA" w:rsidRDefault="002B7CFA" w:rsidP="002B7CFA">
      <w:pPr>
        <w:tabs>
          <w:tab w:val="left" w:pos="4140"/>
        </w:tabs>
        <w:spacing w:after="0" w:line="240" w:lineRule="auto"/>
        <w:ind w:right="140"/>
        <w:rPr>
          <w:rFonts w:ascii="Times New Roman" w:eastAsia="Times New Roman" w:hAnsi="Times New Roman"/>
          <w:b/>
          <w:sz w:val="20"/>
          <w:szCs w:val="20"/>
        </w:rPr>
      </w:pPr>
    </w:p>
    <w:p w:rsidR="002B7CFA" w:rsidRPr="001968BA" w:rsidRDefault="002B7CFA" w:rsidP="002B7CFA">
      <w:pPr>
        <w:spacing w:after="0" w:line="240" w:lineRule="auto"/>
        <w:ind w:right="140"/>
        <w:rPr>
          <w:rFonts w:ascii="Times New Roman" w:eastAsia="Times New Roman" w:hAnsi="Times New Roman"/>
          <w:b/>
          <w:sz w:val="20"/>
          <w:szCs w:val="20"/>
        </w:rPr>
      </w:pPr>
      <w:r w:rsidRPr="001968BA">
        <w:rPr>
          <w:rFonts w:ascii="Times New Roman" w:eastAsia="Times New Roman" w:hAnsi="Times New Roman"/>
          <w:b/>
          <w:noProof/>
          <w:sz w:val="20"/>
          <w:szCs w:val="20"/>
          <w:lang w:eastAsia="lt-LT"/>
        </w:rPr>
        <w:drawing>
          <wp:anchor distT="0" distB="0" distL="114300" distR="114300" simplePos="0" relativeHeight="251659264" behindDoc="1" locked="0" layoutInCell="1" allowOverlap="1" wp14:anchorId="31F06E99" wp14:editId="6FCFC177">
            <wp:simplePos x="0" y="0"/>
            <wp:positionH relativeFrom="column">
              <wp:posOffset>2628900</wp:posOffset>
            </wp:positionH>
            <wp:positionV relativeFrom="paragraph">
              <wp:posOffset>-114300</wp:posOffset>
            </wp:positionV>
            <wp:extent cx="685800" cy="736600"/>
            <wp:effectExtent l="0" t="0" r="0" b="6350"/>
            <wp:wrapTight wrapText="left">
              <wp:wrapPolygon edited="0">
                <wp:start x="0" y="0"/>
                <wp:lineTo x="0" y="21228"/>
                <wp:lineTo x="21000" y="21228"/>
                <wp:lineTo x="21000"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pic:spPr>
                </pic:pic>
              </a:graphicData>
            </a:graphic>
            <wp14:sizeRelH relativeFrom="page">
              <wp14:pctWidth>0</wp14:pctWidth>
            </wp14:sizeRelH>
            <wp14:sizeRelV relativeFrom="page">
              <wp14:pctHeight>0</wp14:pctHeight>
            </wp14:sizeRelV>
          </wp:anchor>
        </w:drawing>
      </w:r>
    </w:p>
    <w:p w:rsidR="002B7CFA" w:rsidRPr="001968BA" w:rsidRDefault="002B7CFA" w:rsidP="002B7CFA">
      <w:pPr>
        <w:spacing w:after="0" w:line="240" w:lineRule="auto"/>
        <w:ind w:right="140"/>
        <w:rPr>
          <w:rFonts w:ascii="Times New Roman" w:eastAsia="Times New Roman" w:hAnsi="Times New Roman"/>
          <w:b/>
          <w:sz w:val="20"/>
          <w:szCs w:val="20"/>
        </w:rPr>
      </w:pPr>
    </w:p>
    <w:p w:rsidR="002B7CFA" w:rsidRPr="001968BA" w:rsidRDefault="002B7CFA" w:rsidP="002B7CFA">
      <w:pPr>
        <w:spacing w:after="0" w:line="240" w:lineRule="auto"/>
        <w:ind w:right="140"/>
        <w:rPr>
          <w:rFonts w:ascii="Times New Roman" w:eastAsia="Times New Roman" w:hAnsi="Times New Roman"/>
          <w:b/>
          <w:sz w:val="20"/>
          <w:szCs w:val="20"/>
        </w:rPr>
      </w:pPr>
    </w:p>
    <w:p w:rsidR="002B7CFA" w:rsidRPr="001968BA" w:rsidRDefault="002B7CFA" w:rsidP="002B7CFA">
      <w:pPr>
        <w:spacing w:after="0" w:line="240" w:lineRule="auto"/>
        <w:ind w:right="140"/>
        <w:jc w:val="center"/>
        <w:rPr>
          <w:rFonts w:ascii="Times New Roman" w:eastAsia="Times New Roman" w:hAnsi="Times New Roman"/>
          <w:b/>
          <w:sz w:val="20"/>
          <w:szCs w:val="20"/>
        </w:rPr>
      </w:pPr>
    </w:p>
    <w:p w:rsidR="002B7CFA" w:rsidRPr="001968BA" w:rsidRDefault="002B7CFA" w:rsidP="002B7CFA">
      <w:pPr>
        <w:spacing w:after="0" w:line="240" w:lineRule="auto"/>
        <w:ind w:right="140"/>
        <w:jc w:val="center"/>
        <w:rPr>
          <w:rFonts w:ascii="Times New Roman" w:eastAsia="Times New Roman" w:hAnsi="Times New Roman"/>
          <w:b/>
          <w:sz w:val="20"/>
          <w:szCs w:val="20"/>
        </w:rPr>
      </w:pPr>
    </w:p>
    <w:p w:rsidR="002B7CFA" w:rsidRPr="001968BA" w:rsidRDefault="002B7CFA" w:rsidP="002B7CFA">
      <w:pPr>
        <w:spacing w:after="0" w:line="240" w:lineRule="auto"/>
        <w:ind w:right="140"/>
        <w:jc w:val="center"/>
        <w:rPr>
          <w:rFonts w:ascii="Times New Roman" w:eastAsia="Times New Roman" w:hAnsi="Times New Roman"/>
          <w:b/>
          <w:sz w:val="20"/>
          <w:szCs w:val="20"/>
        </w:rPr>
      </w:pPr>
    </w:p>
    <w:p w:rsidR="002B7CFA" w:rsidRPr="001968BA" w:rsidRDefault="002B7CFA" w:rsidP="002B7CFA">
      <w:pPr>
        <w:spacing w:after="0" w:line="240" w:lineRule="auto"/>
        <w:ind w:right="140"/>
        <w:jc w:val="center"/>
        <w:outlineLvl w:val="0"/>
        <w:rPr>
          <w:rFonts w:ascii="Times New Roman" w:eastAsia="Times New Roman" w:hAnsi="Times New Roman"/>
          <w:b/>
          <w:sz w:val="24"/>
          <w:szCs w:val="24"/>
        </w:rPr>
      </w:pPr>
      <w:r w:rsidRPr="001968BA">
        <w:rPr>
          <w:rFonts w:ascii="Times New Roman" w:eastAsia="Times New Roman" w:hAnsi="Times New Roman"/>
          <w:b/>
          <w:sz w:val="24"/>
          <w:szCs w:val="24"/>
        </w:rPr>
        <w:t>PANEVĖŽIO LOPŠELIO-DARŽELIO „TAIKA“</w:t>
      </w:r>
    </w:p>
    <w:p w:rsidR="002B7CFA" w:rsidRPr="001968BA" w:rsidRDefault="002B7CFA" w:rsidP="002B7CFA">
      <w:pPr>
        <w:spacing w:after="0" w:line="240" w:lineRule="auto"/>
        <w:ind w:right="140"/>
        <w:jc w:val="center"/>
        <w:outlineLvl w:val="0"/>
        <w:rPr>
          <w:rFonts w:ascii="Times New Roman" w:eastAsia="Times New Roman" w:hAnsi="Times New Roman"/>
          <w:b/>
          <w:sz w:val="24"/>
          <w:szCs w:val="24"/>
        </w:rPr>
      </w:pPr>
      <w:r w:rsidRPr="001968BA">
        <w:rPr>
          <w:rFonts w:ascii="Times New Roman" w:eastAsia="Times New Roman" w:hAnsi="Times New Roman"/>
          <w:b/>
          <w:sz w:val="24"/>
          <w:szCs w:val="24"/>
        </w:rPr>
        <w:t>DIREKTORIAUS</w:t>
      </w:r>
    </w:p>
    <w:p w:rsidR="002B7CFA" w:rsidRPr="001968BA" w:rsidRDefault="002B7CFA" w:rsidP="002B7CFA">
      <w:pPr>
        <w:spacing w:after="0" w:line="240" w:lineRule="auto"/>
        <w:ind w:right="140"/>
        <w:jc w:val="center"/>
        <w:rPr>
          <w:rFonts w:ascii="Times New Roman" w:eastAsia="Times New Roman" w:hAnsi="Times New Roman"/>
          <w:b/>
          <w:sz w:val="20"/>
          <w:szCs w:val="20"/>
        </w:rPr>
      </w:pPr>
    </w:p>
    <w:p w:rsidR="002B7CFA" w:rsidRPr="001968BA" w:rsidRDefault="002B7CFA" w:rsidP="002B7CFA">
      <w:pPr>
        <w:spacing w:after="0" w:line="240" w:lineRule="auto"/>
        <w:ind w:right="140"/>
        <w:jc w:val="center"/>
        <w:rPr>
          <w:rFonts w:ascii="Times New Roman" w:eastAsia="Times New Roman" w:hAnsi="Times New Roman"/>
          <w:b/>
          <w:szCs w:val="20"/>
        </w:rPr>
      </w:pPr>
    </w:p>
    <w:p w:rsidR="002B7CFA" w:rsidRPr="001968BA" w:rsidRDefault="002B7CFA" w:rsidP="002B7CFA">
      <w:pPr>
        <w:keepNext/>
        <w:spacing w:after="0" w:line="240" w:lineRule="auto"/>
        <w:ind w:right="140"/>
        <w:jc w:val="center"/>
        <w:outlineLvl w:val="1"/>
        <w:rPr>
          <w:rFonts w:ascii="Times New Roman" w:eastAsia="Times New Roman" w:hAnsi="Times New Roman"/>
          <w:b/>
          <w:sz w:val="24"/>
          <w:szCs w:val="24"/>
        </w:rPr>
      </w:pPr>
      <w:r w:rsidRPr="001968BA">
        <w:rPr>
          <w:rFonts w:ascii="Times New Roman" w:eastAsia="Times New Roman" w:hAnsi="Times New Roman"/>
          <w:b/>
          <w:sz w:val="24"/>
          <w:szCs w:val="24"/>
        </w:rPr>
        <w:t>ĮSAKYMAS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1968BA">
        <w:rPr>
          <w:rFonts w:ascii="Times New Roman" w:eastAsia="Times New Roman" w:hAnsi="Times New Roman"/>
          <w:b/>
          <w:sz w:val="24"/>
          <w:szCs w:val="24"/>
        </w:rPr>
        <w:t xml:space="preserve">DĖL </w:t>
      </w:r>
      <w:r w:rsidRPr="002B7CFA">
        <w:rPr>
          <w:rFonts w:ascii="Times New Roman" w:eastAsia="Times New Roman" w:hAnsi="Times New Roman"/>
          <w:b/>
          <w:bCs/>
          <w:caps/>
          <w:sz w:val="24"/>
          <w:szCs w:val="24"/>
          <w:lang w:eastAsia="lt-LT"/>
        </w:rPr>
        <w:t>ATLYGINIMO UŽ VAIKŲ, UGDOMŲ PAGAL IKIMOKYKLINIO IR PRIEŠMOKYKLINIO UGDYMO PROGRAMAS, IŠLAIKYMĄ SAVIVALDYBĖS IKIMOKYKLINIO UGDYMO MOKYKLOSE </w:t>
      </w:r>
      <w:r>
        <w:rPr>
          <w:rFonts w:ascii="Times New Roman" w:eastAsia="Times New Roman" w:hAnsi="Times New Roman"/>
          <w:b/>
          <w:bCs/>
          <w:caps/>
          <w:sz w:val="24"/>
          <w:szCs w:val="24"/>
          <w:lang w:eastAsia="lt-LT"/>
        </w:rPr>
        <w:t>NUSTATYMO TVARKOS APRAŠO PAKEITIMO TVIRTINIMO</w:t>
      </w:r>
    </w:p>
    <w:p w:rsidR="002B7CFA" w:rsidRPr="006026EF" w:rsidRDefault="002B7CFA" w:rsidP="002B7CFA">
      <w:pPr>
        <w:spacing w:after="0" w:line="240" w:lineRule="auto"/>
        <w:ind w:right="140"/>
        <w:jc w:val="center"/>
        <w:rPr>
          <w:rFonts w:ascii="Times New Roman" w:hAnsi="Times New Roman"/>
          <w:color w:val="auto"/>
          <w:sz w:val="24"/>
        </w:rPr>
      </w:pPr>
      <w:r>
        <w:rPr>
          <w:rFonts w:ascii="Times New Roman" w:hAnsi="Times New Roman"/>
          <w:sz w:val="24"/>
        </w:rPr>
        <w:t>2022</w:t>
      </w:r>
      <w:r w:rsidRPr="00D10F93">
        <w:rPr>
          <w:rFonts w:ascii="Times New Roman" w:hAnsi="Times New Roman"/>
          <w:sz w:val="24"/>
        </w:rPr>
        <w:t xml:space="preserve"> </w:t>
      </w:r>
      <w:proofErr w:type="spellStart"/>
      <w:r w:rsidRPr="00D10F93">
        <w:rPr>
          <w:rFonts w:ascii="Times New Roman" w:hAnsi="Times New Roman"/>
          <w:sz w:val="24"/>
        </w:rPr>
        <w:t>m</w:t>
      </w:r>
      <w:proofErr w:type="spellEnd"/>
      <w:r w:rsidRPr="006026EF">
        <w:rPr>
          <w:rFonts w:ascii="Times New Roman" w:hAnsi="Times New Roman"/>
          <w:color w:val="auto"/>
          <w:sz w:val="24"/>
        </w:rPr>
        <w:t xml:space="preserve">. </w:t>
      </w:r>
      <w:r w:rsidR="006026EF" w:rsidRPr="006026EF">
        <w:rPr>
          <w:rFonts w:ascii="Times New Roman" w:hAnsi="Times New Roman"/>
          <w:color w:val="auto"/>
          <w:sz w:val="24"/>
        </w:rPr>
        <w:t>rugpjūčio</w:t>
      </w:r>
      <w:r w:rsidRPr="006026EF">
        <w:rPr>
          <w:rFonts w:ascii="Times New Roman" w:hAnsi="Times New Roman"/>
          <w:color w:val="auto"/>
          <w:sz w:val="24"/>
        </w:rPr>
        <w:t xml:space="preserve"> </w:t>
      </w:r>
      <w:r w:rsidR="006026EF" w:rsidRPr="006026EF">
        <w:rPr>
          <w:rFonts w:ascii="Times New Roman" w:hAnsi="Times New Roman"/>
          <w:color w:val="auto"/>
          <w:sz w:val="24"/>
        </w:rPr>
        <w:t>22</w:t>
      </w:r>
      <w:r w:rsidRPr="006026EF">
        <w:rPr>
          <w:rFonts w:ascii="Times New Roman" w:hAnsi="Times New Roman"/>
          <w:color w:val="auto"/>
          <w:sz w:val="24"/>
        </w:rPr>
        <w:t xml:space="preserve"> </w:t>
      </w:r>
      <w:proofErr w:type="spellStart"/>
      <w:r w:rsidRPr="006026EF">
        <w:rPr>
          <w:rFonts w:ascii="Times New Roman" w:hAnsi="Times New Roman"/>
          <w:color w:val="auto"/>
          <w:sz w:val="24"/>
        </w:rPr>
        <w:t>d</w:t>
      </w:r>
      <w:proofErr w:type="spellEnd"/>
      <w:r w:rsidRPr="006026EF">
        <w:rPr>
          <w:rFonts w:ascii="Times New Roman" w:hAnsi="Times New Roman"/>
          <w:color w:val="auto"/>
          <w:sz w:val="24"/>
        </w:rPr>
        <w:t xml:space="preserve">. </w:t>
      </w:r>
      <w:proofErr w:type="spellStart"/>
      <w:r w:rsidRPr="006026EF">
        <w:rPr>
          <w:rFonts w:ascii="Times New Roman" w:hAnsi="Times New Roman"/>
          <w:color w:val="auto"/>
          <w:sz w:val="24"/>
        </w:rPr>
        <w:t>Nr</w:t>
      </w:r>
      <w:proofErr w:type="spellEnd"/>
      <w:r w:rsidRPr="006026EF">
        <w:rPr>
          <w:rFonts w:ascii="Times New Roman" w:hAnsi="Times New Roman"/>
          <w:color w:val="auto"/>
          <w:sz w:val="24"/>
        </w:rPr>
        <w:t>. VĮ-</w:t>
      </w:r>
      <w:r w:rsidR="006026EF" w:rsidRPr="006026EF">
        <w:rPr>
          <w:rFonts w:ascii="Times New Roman" w:hAnsi="Times New Roman"/>
          <w:color w:val="auto"/>
          <w:sz w:val="24"/>
        </w:rPr>
        <w:t>63</w:t>
      </w:r>
      <w:r w:rsidRPr="006026EF">
        <w:rPr>
          <w:rFonts w:ascii="Times New Roman" w:hAnsi="Times New Roman"/>
          <w:color w:val="auto"/>
          <w:sz w:val="24"/>
        </w:rPr>
        <w:t xml:space="preserve"> (1.3)</w:t>
      </w:r>
    </w:p>
    <w:p w:rsidR="002B7CFA" w:rsidRPr="00D10F93" w:rsidRDefault="002B7CFA" w:rsidP="002B7CFA">
      <w:pPr>
        <w:spacing w:after="0"/>
        <w:jc w:val="center"/>
        <w:rPr>
          <w:rFonts w:ascii="Times New Roman" w:hAnsi="Times New Roman"/>
        </w:rPr>
      </w:pPr>
      <w:r w:rsidRPr="00D10F93">
        <w:rPr>
          <w:rFonts w:ascii="Times New Roman" w:hAnsi="Times New Roman"/>
          <w:sz w:val="24"/>
        </w:rPr>
        <w:t>Panevėžys</w:t>
      </w:r>
    </w:p>
    <w:p w:rsidR="002B7CFA" w:rsidRPr="001968BA" w:rsidRDefault="002B7CFA" w:rsidP="002B7CFA">
      <w:pPr>
        <w:spacing w:after="0" w:line="240" w:lineRule="auto"/>
        <w:ind w:right="140"/>
        <w:jc w:val="center"/>
        <w:rPr>
          <w:rFonts w:ascii="Times New Roman" w:eastAsia="Times New Roman" w:hAnsi="Times New Roman"/>
          <w:b/>
          <w:sz w:val="24"/>
          <w:szCs w:val="24"/>
          <w:lang w:eastAsia="lt-LT"/>
        </w:rPr>
      </w:pPr>
    </w:p>
    <w:p w:rsidR="002B7CFA" w:rsidRDefault="002B7CFA" w:rsidP="002B7CFA">
      <w:pPr>
        <w:keepNext/>
        <w:spacing w:after="0"/>
        <w:jc w:val="both"/>
        <w:outlineLvl w:val="0"/>
        <w:rPr>
          <w:rFonts w:ascii="Times New Roman" w:hAnsi="Times New Roman"/>
          <w:bCs/>
          <w:sz w:val="24"/>
          <w:szCs w:val="24"/>
          <w:shd w:val="clear" w:color="auto" w:fill="FFFFFF"/>
        </w:rPr>
      </w:pPr>
      <w:r>
        <w:rPr>
          <w:rFonts w:ascii="Times New Roman" w:eastAsia="Times New Roman" w:hAnsi="Times New Roman"/>
          <w:szCs w:val="20"/>
        </w:rPr>
        <w:t xml:space="preserve">                            </w:t>
      </w:r>
      <w:r w:rsidRPr="001968BA">
        <w:rPr>
          <w:rFonts w:ascii="Times New Roman" w:eastAsia="Times New Roman" w:hAnsi="Times New Roman"/>
          <w:szCs w:val="20"/>
        </w:rPr>
        <w:t xml:space="preserve">                                                                                                                                         </w:t>
      </w:r>
      <w:r>
        <w:rPr>
          <w:rFonts w:ascii="Times New Roman" w:eastAsia="Times New Roman" w:hAnsi="Times New Roman"/>
          <w:szCs w:val="20"/>
        </w:rPr>
        <w:tab/>
      </w:r>
      <w:r w:rsidRPr="00E51B0F">
        <w:rPr>
          <w:rFonts w:ascii="Times New Roman" w:eastAsia="Times New Roman" w:hAnsi="Times New Roman"/>
          <w:sz w:val="24"/>
          <w:szCs w:val="24"/>
        </w:rPr>
        <w:t xml:space="preserve">Vadovaudamasi </w:t>
      </w:r>
      <w:r>
        <w:rPr>
          <w:rFonts w:ascii="Times New Roman" w:eastAsia="Times New Roman" w:hAnsi="Times New Roman"/>
          <w:sz w:val="24"/>
          <w:szCs w:val="24"/>
        </w:rPr>
        <w:t xml:space="preserve">Panevėžio miesto savivaldybės tarybos 2022 </w:t>
      </w:r>
      <w:proofErr w:type="spellStart"/>
      <w:r>
        <w:rPr>
          <w:rFonts w:ascii="Times New Roman" w:eastAsia="Times New Roman" w:hAnsi="Times New Roman"/>
          <w:sz w:val="24"/>
          <w:szCs w:val="24"/>
        </w:rPr>
        <w:t>m</w:t>
      </w:r>
      <w:proofErr w:type="spellEnd"/>
      <w:r>
        <w:rPr>
          <w:rFonts w:ascii="Times New Roman" w:eastAsia="Times New Roman" w:hAnsi="Times New Roman"/>
          <w:sz w:val="24"/>
          <w:szCs w:val="24"/>
        </w:rPr>
        <w:t xml:space="preserve">. liepos 11 </w:t>
      </w:r>
      <w:proofErr w:type="spellStart"/>
      <w:r>
        <w:rPr>
          <w:rFonts w:ascii="Times New Roman" w:eastAsia="Times New Roman" w:hAnsi="Times New Roman"/>
          <w:sz w:val="24"/>
          <w:szCs w:val="24"/>
        </w:rPr>
        <w:t>d</w:t>
      </w:r>
      <w:proofErr w:type="spellEnd"/>
      <w:r>
        <w:rPr>
          <w:rFonts w:ascii="Times New Roman" w:eastAsia="Times New Roman" w:hAnsi="Times New Roman"/>
          <w:sz w:val="24"/>
          <w:szCs w:val="24"/>
        </w:rPr>
        <w:t xml:space="preserve">. sprendimu </w:t>
      </w:r>
      <w:proofErr w:type="spellStart"/>
      <w:r>
        <w:rPr>
          <w:rFonts w:ascii="Times New Roman" w:eastAsia="Times New Roman" w:hAnsi="Times New Roman"/>
          <w:sz w:val="24"/>
          <w:szCs w:val="24"/>
        </w:rPr>
        <w:t>Nr</w:t>
      </w:r>
      <w:proofErr w:type="spellEnd"/>
      <w:r>
        <w:rPr>
          <w:rFonts w:ascii="Times New Roman" w:eastAsia="Times New Roman" w:hAnsi="Times New Roman"/>
          <w:sz w:val="24"/>
          <w:szCs w:val="24"/>
        </w:rPr>
        <w:t>. 1-234 „</w:t>
      </w:r>
      <w:r>
        <w:rPr>
          <w:rFonts w:ascii="Times New Roman" w:hAnsi="Times New Roman"/>
          <w:bCs/>
          <w:sz w:val="24"/>
          <w:szCs w:val="24"/>
          <w:shd w:val="clear" w:color="auto" w:fill="FFFFFF"/>
        </w:rPr>
        <w:t>D</w:t>
      </w:r>
      <w:r w:rsidRPr="002B7CFA">
        <w:rPr>
          <w:rFonts w:ascii="Times New Roman" w:hAnsi="Times New Roman"/>
          <w:bCs/>
          <w:sz w:val="24"/>
          <w:szCs w:val="24"/>
          <w:shd w:val="clear" w:color="auto" w:fill="FFFFFF"/>
        </w:rPr>
        <w:t>ėl atlyginimo už vaikų, ugdomų pagal ikimokyklinio ir priešmokyklinio ugdymo programas, išlaikymą savivaldybės ikimokyklinio ugdymo mokyklose nustatymo tvarkos aprašo patvirtinimo i</w:t>
      </w:r>
      <w:r>
        <w:rPr>
          <w:rFonts w:ascii="Times New Roman" w:hAnsi="Times New Roman"/>
          <w:bCs/>
          <w:sz w:val="24"/>
          <w:szCs w:val="24"/>
          <w:shd w:val="clear" w:color="auto" w:fill="FFFFFF"/>
        </w:rPr>
        <w:t xml:space="preserve">r savivaldybės tarybos 2014 </w:t>
      </w:r>
      <w:proofErr w:type="spellStart"/>
      <w:r>
        <w:rPr>
          <w:rFonts w:ascii="Times New Roman" w:hAnsi="Times New Roman"/>
          <w:bCs/>
          <w:sz w:val="24"/>
          <w:szCs w:val="24"/>
          <w:shd w:val="clear" w:color="auto" w:fill="FFFFFF"/>
        </w:rPr>
        <w:t>m</w:t>
      </w:r>
      <w:proofErr w:type="spellEnd"/>
      <w:r>
        <w:rPr>
          <w:rFonts w:ascii="Times New Roman" w:hAnsi="Times New Roman"/>
          <w:bCs/>
          <w:sz w:val="24"/>
          <w:szCs w:val="24"/>
          <w:shd w:val="clear" w:color="auto" w:fill="FFFFFF"/>
        </w:rPr>
        <w:t xml:space="preserve">. spalio 23 </w:t>
      </w:r>
      <w:proofErr w:type="spellStart"/>
      <w:r>
        <w:rPr>
          <w:rFonts w:ascii="Times New Roman" w:hAnsi="Times New Roman"/>
          <w:bCs/>
          <w:sz w:val="24"/>
          <w:szCs w:val="24"/>
          <w:shd w:val="clear" w:color="auto" w:fill="FFFFFF"/>
        </w:rPr>
        <w:t>d</w:t>
      </w:r>
      <w:proofErr w:type="spellEnd"/>
      <w:r>
        <w:rPr>
          <w:rFonts w:ascii="Times New Roman" w:hAnsi="Times New Roman"/>
          <w:bCs/>
          <w:sz w:val="24"/>
          <w:szCs w:val="24"/>
          <w:shd w:val="clear" w:color="auto" w:fill="FFFFFF"/>
        </w:rPr>
        <w:t xml:space="preserve">. sprendimo </w:t>
      </w:r>
      <w:proofErr w:type="spellStart"/>
      <w:r>
        <w:rPr>
          <w:rFonts w:ascii="Times New Roman" w:hAnsi="Times New Roman"/>
          <w:bCs/>
          <w:sz w:val="24"/>
          <w:szCs w:val="24"/>
          <w:shd w:val="clear" w:color="auto" w:fill="FFFFFF"/>
        </w:rPr>
        <w:t>N</w:t>
      </w:r>
      <w:r w:rsidRPr="002B7CFA">
        <w:rPr>
          <w:rFonts w:ascii="Times New Roman" w:hAnsi="Times New Roman"/>
          <w:bCs/>
          <w:sz w:val="24"/>
          <w:szCs w:val="24"/>
          <w:shd w:val="clear" w:color="auto" w:fill="FFFFFF"/>
        </w:rPr>
        <w:t>r</w:t>
      </w:r>
      <w:proofErr w:type="spellEnd"/>
      <w:r w:rsidRPr="002B7CFA">
        <w:rPr>
          <w:rFonts w:ascii="Times New Roman" w:hAnsi="Times New Roman"/>
          <w:bCs/>
          <w:sz w:val="24"/>
          <w:szCs w:val="24"/>
          <w:shd w:val="clear" w:color="auto" w:fill="FFFFFF"/>
        </w:rPr>
        <w:t>. 1-312</w:t>
      </w:r>
      <w:r w:rsidRPr="002B7CFA">
        <w:rPr>
          <w:rFonts w:ascii="Times New Roman" w:hAnsi="Times New Roman"/>
          <w:sz w:val="24"/>
          <w:szCs w:val="24"/>
          <w:shd w:val="clear" w:color="auto" w:fill="FFFFFF"/>
        </w:rPr>
        <w:t> </w:t>
      </w:r>
      <w:r>
        <w:rPr>
          <w:rFonts w:ascii="Times New Roman" w:hAnsi="Times New Roman"/>
          <w:bCs/>
          <w:sz w:val="24"/>
          <w:szCs w:val="24"/>
          <w:shd w:val="clear" w:color="auto" w:fill="FFFFFF"/>
        </w:rPr>
        <w:t>„D</w:t>
      </w:r>
      <w:r w:rsidRPr="002B7CFA">
        <w:rPr>
          <w:rFonts w:ascii="Times New Roman" w:hAnsi="Times New Roman"/>
          <w:bCs/>
          <w:sz w:val="24"/>
          <w:szCs w:val="24"/>
          <w:shd w:val="clear" w:color="auto" w:fill="FFFFFF"/>
        </w:rPr>
        <w:t>ėl atlyginimo už vaikų, ugdomų pagal ikimokyklinio ir priešmokyklinio ugdymo programas, išlaikymą savivaldybės ikimokyklinio ugdymo mokyklose nustatymo tvarkos aprašo patvirtinimo</w:t>
      </w:r>
      <w:r>
        <w:rPr>
          <w:rFonts w:ascii="Times New Roman" w:hAnsi="Times New Roman"/>
          <w:bCs/>
          <w:sz w:val="24"/>
          <w:szCs w:val="24"/>
          <w:shd w:val="clear" w:color="auto" w:fill="FFFFFF"/>
        </w:rPr>
        <w:t>“</w:t>
      </w:r>
      <w:r w:rsidRPr="002B7CFA">
        <w:rPr>
          <w:rFonts w:ascii="Times New Roman" w:hAnsi="Times New Roman"/>
          <w:bCs/>
          <w:sz w:val="24"/>
          <w:szCs w:val="24"/>
          <w:shd w:val="clear" w:color="auto" w:fill="FFFFFF"/>
        </w:rPr>
        <w:t xml:space="preserve"> i</w:t>
      </w:r>
      <w:r>
        <w:rPr>
          <w:rFonts w:ascii="Times New Roman" w:hAnsi="Times New Roman"/>
          <w:bCs/>
          <w:sz w:val="24"/>
          <w:szCs w:val="24"/>
          <w:shd w:val="clear" w:color="auto" w:fill="FFFFFF"/>
        </w:rPr>
        <w:t xml:space="preserve">r savivaldybės tarybos 2013 </w:t>
      </w:r>
      <w:proofErr w:type="spellStart"/>
      <w:r>
        <w:rPr>
          <w:rFonts w:ascii="Times New Roman" w:hAnsi="Times New Roman"/>
          <w:bCs/>
          <w:sz w:val="24"/>
          <w:szCs w:val="24"/>
          <w:shd w:val="clear" w:color="auto" w:fill="FFFFFF"/>
        </w:rPr>
        <w:t>m</w:t>
      </w:r>
      <w:proofErr w:type="spellEnd"/>
      <w:r>
        <w:rPr>
          <w:rFonts w:ascii="Times New Roman" w:hAnsi="Times New Roman"/>
          <w:bCs/>
          <w:sz w:val="24"/>
          <w:szCs w:val="24"/>
          <w:shd w:val="clear" w:color="auto" w:fill="FFFFFF"/>
        </w:rPr>
        <w:t xml:space="preserve">. balandžio 23 </w:t>
      </w:r>
      <w:proofErr w:type="spellStart"/>
      <w:r>
        <w:rPr>
          <w:rFonts w:ascii="Times New Roman" w:hAnsi="Times New Roman"/>
          <w:bCs/>
          <w:sz w:val="24"/>
          <w:szCs w:val="24"/>
          <w:shd w:val="clear" w:color="auto" w:fill="FFFFFF"/>
        </w:rPr>
        <w:t>d</w:t>
      </w:r>
      <w:proofErr w:type="spellEnd"/>
      <w:r>
        <w:rPr>
          <w:rFonts w:ascii="Times New Roman" w:hAnsi="Times New Roman"/>
          <w:bCs/>
          <w:sz w:val="24"/>
          <w:szCs w:val="24"/>
          <w:shd w:val="clear" w:color="auto" w:fill="FFFFFF"/>
        </w:rPr>
        <w:t xml:space="preserve">. sprendimo </w:t>
      </w:r>
      <w:proofErr w:type="spellStart"/>
      <w:r>
        <w:rPr>
          <w:rFonts w:ascii="Times New Roman" w:hAnsi="Times New Roman"/>
          <w:bCs/>
          <w:sz w:val="24"/>
          <w:szCs w:val="24"/>
          <w:shd w:val="clear" w:color="auto" w:fill="FFFFFF"/>
        </w:rPr>
        <w:t>Nr</w:t>
      </w:r>
      <w:proofErr w:type="spellEnd"/>
      <w:r>
        <w:rPr>
          <w:rFonts w:ascii="Times New Roman" w:hAnsi="Times New Roman"/>
          <w:bCs/>
          <w:sz w:val="24"/>
          <w:szCs w:val="24"/>
          <w:shd w:val="clear" w:color="auto" w:fill="FFFFFF"/>
        </w:rPr>
        <w:t>. 1-128 „D</w:t>
      </w:r>
      <w:r w:rsidRPr="002B7CFA">
        <w:rPr>
          <w:rFonts w:ascii="Times New Roman" w:hAnsi="Times New Roman"/>
          <w:bCs/>
          <w:sz w:val="24"/>
          <w:szCs w:val="24"/>
          <w:shd w:val="clear" w:color="auto" w:fill="FFFFFF"/>
        </w:rPr>
        <w:t>ėl atlyginimo už vaikų, ugdomų pagal ikimokyklinio ir priešmokyklinio ugdymo programas, išlaikymą savivaldybės ikimokyklinio ugdymo mokyklose nustatymo tvarkos aprašo patvirtinimo“ 1 punkto pripažinimo netekusiu galios“</w:t>
      </w:r>
      <w:r w:rsidRPr="002B7CFA">
        <w:rPr>
          <w:rFonts w:ascii="Times New Roman" w:hAnsi="Times New Roman"/>
          <w:sz w:val="24"/>
          <w:szCs w:val="24"/>
          <w:shd w:val="clear" w:color="auto" w:fill="FFFFFF"/>
        </w:rPr>
        <w:t> </w:t>
      </w:r>
      <w:r w:rsidRPr="002B7CFA">
        <w:rPr>
          <w:rFonts w:ascii="Times New Roman" w:hAnsi="Times New Roman"/>
          <w:bCs/>
          <w:sz w:val="24"/>
          <w:szCs w:val="24"/>
          <w:shd w:val="clear" w:color="auto" w:fill="FFFFFF"/>
        </w:rPr>
        <w:t>pripažinimo netekusiu galios</w:t>
      </w:r>
      <w:r>
        <w:rPr>
          <w:rFonts w:ascii="Times New Roman" w:hAnsi="Times New Roman"/>
          <w:bCs/>
          <w:sz w:val="24"/>
          <w:szCs w:val="24"/>
          <w:shd w:val="clear" w:color="auto" w:fill="FFFFFF"/>
        </w:rPr>
        <w:t>“</w:t>
      </w:r>
      <w:r w:rsidR="00E86C4C">
        <w:rPr>
          <w:rFonts w:ascii="Times New Roman" w:hAnsi="Times New Roman"/>
          <w:bCs/>
          <w:sz w:val="24"/>
          <w:szCs w:val="24"/>
          <w:shd w:val="clear" w:color="auto" w:fill="FFFFFF"/>
        </w:rPr>
        <w:t>,</w:t>
      </w:r>
    </w:p>
    <w:p w:rsidR="00E86C4C" w:rsidRDefault="00E86C4C" w:rsidP="002B7CFA">
      <w:pPr>
        <w:keepNext/>
        <w:spacing w:after="0"/>
        <w:jc w:val="both"/>
        <w:outlineLvl w:val="0"/>
        <w:rPr>
          <w:rFonts w:ascii="Times New Roman" w:eastAsia="Times New Roman" w:hAnsi="Times New Roman"/>
          <w:bCs/>
          <w:sz w:val="24"/>
          <w:szCs w:val="24"/>
          <w:lang w:eastAsia="lt-LT"/>
        </w:rPr>
      </w:pPr>
      <w:r>
        <w:rPr>
          <w:rFonts w:ascii="Times New Roman" w:hAnsi="Times New Roman"/>
          <w:bCs/>
          <w:sz w:val="24"/>
          <w:szCs w:val="24"/>
          <w:shd w:val="clear" w:color="auto" w:fill="FFFFFF"/>
        </w:rPr>
        <w:tab/>
        <w:t xml:space="preserve">1. T v i r t i n u  Panevėžio lopšelio-darželio „Taika“ </w:t>
      </w:r>
      <w:r w:rsidRPr="00E86C4C">
        <w:rPr>
          <w:rFonts w:ascii="Times New Roman" w:eastAsia="Times New Roman" w:hAnsi="Times New Roman"/>
          <w:bCs/>
          <w:sz w:val="24"/>
          <w:szCs w:val="24"/>
          <w:lang w:eastAsia="lt-LT"/>
        </w:rPr>
        <w:t>atlyginimo už vaikų, ugdomų pagal ikimokyklinio ir priešmokyklinio ugdymo programas, išlaikymą savivaldybės ikimokyklinio ugdymo mokyklose </w:t>
      </w:r>
      <w:r>
        <w:rPr>
          <w:rFonts w:ascii="Times New Roman" w:eastAsia="Times New Roman" w:hAnsi="Times New Roman"/>
          <w:bCs/>
          <w:sz w:val="24"/>
          <w:szCs w:val="24"/>
          <w:lang w:eastAsia="lt-LT"/>
        </w:rPr>
        <w:t>nustatymo tvarkos aprašą (pridedama).</w:t>
      </w:r>
    </w:p>
    <w:p w:rsidR="005E52CA" w:rsidRDefault="00BE422C" w:rsidP="002B7CFA">
      <w:pPr>
        <w:keepNext/>
        <w:spacing w:after="0"/>
        <w:jc w:val="both"/>
        <w:outlineLvl w:val="0"/>
        <w:rPr>
          <w:rFonts w:ascii="Times New Roman" w:hAnsi="Times New Roman"/>
          <w:sz w:val="24"/>
          <w:szCs w:val="24"/>
        </w:rPr>
      </w:pPr>
      <w:r>
        <w:rPr>
          <w:rFonts w:ascii="Times New Roman" w:hAnsi="Times New Roman"/>
          <w:sz w:val="24"/>
          <w:szCs w:val="24"/>
        </w:rPr>
        <w:tab/>
        <w:t>2</w:t>
      </w:r>
      <w:r w:rsidR="005E52CA">
        <w:rPr>
          <w:rFonts w:ascii="Times New Roman" w:hAnsi="Times New Roman"/>
          <w:sz w:val="24"/>
          <w:szCs w:val="24"/>
        </w:rPr>
        <w:t xml:space="preserve">. Į p a r e i g o j u direktoriaus pavaduotoją ugdymui Jolitą </w:t>
      </w:r>
      <w:proofErr w:type="spellStart"/>
      <w:r w:rsidR="005E52CA">
        <w:rPr>
          <w:rFonts w:ascii="Times New Roman" w:hAnsi="Times New Roman"/>
          <w:sz w:val="24"/>
          <w:szCs w:val="24"/>
        </w:rPr>
        <w:t>Spundzevičienę</w:t>
      </w:r>
      <w:proofErr w:type="spellEnd"/>
      <w:r w:rsidR="005E52CA">
        <w:rPr>
          <w:rFonts w:ascii="Times New Roman" w:hAnsi="Times New Roman"/>
          <w:sz w:val="24"/>
          <w:szCs w:val="24"/>
        </w:rPr>
        <w:t xml:space="preserve"> tvarkos aprašą paskelbti Panevėžio lopšelio-darželio „Taika“ internetinėje svetainėje </w:t>
      </w:r>
      <w:hyperlink r:id="rId6" w:history="1">
        <w:r w:rsidR="005E52CA" w:rsidRPr="00754015">
          <w:rPr>
            <w:rStyle w:val="Hipersaitas"/>
            <w:rFonts w:ascii="Times New Roman" w:hAnsi="Times New Roman"/>
            <w:sz w:val="24"/>
            <w:szCs w:val="24"/>
          </w:rPr>
          <w:t>www.ldtaika.lt</w:t>
        </w:r>
      </w:hyperlink>
      <w:r w:rsidR="005E52CA">
        <w:rPr>
          <w:rFonts w:ascii="Times New Roman" w:hAnsi="Times New Roman"/>
          <w:sz w:val="24"/>
          <w:szCs w:val="24"/>
        </w:rPr>
        <w:t xml:space="preserve"> </w:t>
      </w:r>
    </w:p>
    <w:p w:rsidR="005E52CA" w:rsidRDefault="005E52CA" w:rsidP="002B7CFA">
      <w:pPr>
        <w:keepNext/>
        <w:spacing w:after="0"/>
        <w:jc w:val="both"/>
        <w:outlineLvl w:val="0"/>
        <w:rPr>
          <w:rFonts w:ascii="Times New Roman" w:hAnsi="Times New Roman"/>
          <w:sz w:val="24"/>
          <w:szCs w:val="24"/>
        </w:rPr>
      </w:pPr>
    </w:p>
    <w:p w:rsidR="00BE422C" w:rsidRDefault="00BE422C" w:rsidP="002B7CFA">
      <w:pPr>
        <w:keepNext/>
        <w:spacing w:after="0"/>
        <w:jc w:val="both"/>
        <w:outlineLvl w:val="0"/>
        <w:rPr>
          <w:rFonts w:ascii="Times New Roman" w:hAnsi="Times New Roman"/>
          <w:sz w:val="24"/>
          <w:szCs w:val="24"/>
        </w:rPr>
      </w:pPr>
    </w:p>
    <w:p w:rsidR="00BE422C" w:rsidRDefault="00BE422C" w:rsidP="002B7CFA">
      <w:pPr>
        <w:keepNext/>
        <w:spacing w:after="0"/>
        <w:jc w:val="both"/>
        <w:outlineLvl w:val="0"/>
        <w:rPr>
          <w:rFonts w:ascii="Times New Roman" w:hAnsi="Times New Roman"/>
          <w:sz w:val="24"/>
          <w:szCs w:val="24"/>
        </w:rPr>
      </w:pPr>
    </w:p>
    <w:p w:rsidR="005E52CA" w:rsidRDefault="005E52CA" w:rsidP="005E52CA">
      <w:pPr>
        <w:spacing w:after="0" w:line="360" w:lineRule="auto"/>
        <w:rPr>
          <w:rFonts w:ascii="Times New Roman" w:eastAsia="Times New Roman" w:hAnsi="Times New Roman"/>
        </w:rPr>
      </w:pPr>
      <w:r w:rsidRPr="00EE0DBD">
        <w:rPr>
          <w:rFonts w:ascii="Times New Roman" w:eastAsia="Times New Roman" w:hAnsi="Times New Roman"/>
        </w:rPr>
        <w:t xml:space="preserve">Direktorė                                                                       </w:t>
      </w:r>
      <w:r>
        <w:rPr>
          <w:rFonts w:ascii="Times New Roman" w:eastAsia="Times New Roman" w:hAnsi="Times New Roman"/>
        </w:rPr>
        <w:t xml:space="preserve">                                   Irena Meiduvienė</w:t>
      </w:r>
    </w:p>
    <w:p w:rsidR="005E52CA" w:rsidRDefault="005E52CA" w:rsidP="002B7CFA">
      <w:pPr>
        <w:keepNext/>
        <w:spacing w:after="0"/>
        <w:jc w:val="both"/>
        <w:outlineLvl w:val="0"/>
        <w:rPr>
          <w:rFonts w:ascii="Times New Roman" w:eastAsia="Times New Roman" w:hAnsi="Times New Roman"/>
          <w:bCs/>
          <w:sz w:val="24"/>
          <w:szCs w:val="24"/>
          <w:lang w:val="en-GB"/>
        </w:rPr>
      </w:pPr>
    </w:p>
    <w:p w:rsidR="00BE422C" w:rsidRDefault="00BE422C" w:rsidP="002B7CFA">
      <w:pPr>
        <w:keepNext/>
        <w:spacing w:after="0"/>
        <w:jc w:val="both"/>
        <w:outlineLvl w:val="0"/>
        <w:rPr>
          <w:rFonts w:ascii="Times New Roman" w:eastAsia="Times New Roman" w:hAnsi="Times New Roman"/>
          <w:bCs/>
          <w:sz w:val="24"/>
          <w:szCs w:val="24"/>
          <w:lang w:val="en-GB"/>
        </w:rPr>
      </w:pPr>
      <w:bookmarkStart w:id="0" w:name="_GoBack"/>
      <w:bookmarkEnd w:id="0"/>
    </w:p>
    <w:p w:rsidR="005E52CA" w:rsidRPr="009267A0" w:rsidRDefault="005E52CA" w:rsidP="005E52CA">
      <w:pPr>
        <w:spacing w:after="240" w:line="240" w:lineRule="auto"/>
        <w:rPr>
          <w:rFonts w:ascii="Times New Roman" w:eastAsia="Times New Roman" w:hAnsi="Times New Roman"/>
        </w:rPr>
      </w:pPr>
      <w:r w:rsidRPr="009267A0">
        <w:rPr>
          <w:rFonts w:ascii="Times New Roman" w:eastAsia="Times New Roman" w:hAnsi="Times New Roman"/>
        </w:rPr>
        <w:t>Susipažinau, sutinku:</w:t>
      </w:r>
    </w:p>
    <w:p w:rsidR="005E52CA" w:rsidRPr="009267A0" w:rsidRDefault="005E52CA" w:rsidP="005E52CA">
      <w:pPr>
        <w:spacing w:after="0" w:line="240" w:lineRule="auto"/>
        <w:rPr>
          <w:rFonts w:ascii="Times New Roman" w:eastAsia="Times New Roman" w:hAnsi="Times New Roman"/>
        </w:rPr>
      </w:pPr>
      <w:r w:rsidRPr="009267A0">
        <w:rPr>
          <w:rFonts w:ascii="Times New Roman" w:eastAsia="Times New Roman" w:hAnsi="Times New Roman"/>
        </w:rPr>
        <w:t>__________                                                                   ______________________________</w:t>
      </w:r>
    </w:p>
    <w:p w:rsidR="005E52CA" w:rsidRPr="009267A0" w:rsidRDefault="005E52CA" w:rsidP="005E52CA">
      <w:pPr>
        <w:spacing w:after="240" w:line="240" w:lineRule="auto"/>
        <w:rPr>
          <w:rFonts w:ascii="Times New Roman" w:eastAsia="Times New Roman" w:hAnsi="Times New Roman"/>
        </w:rPr>
      </w:pPr>
      <w:r w:rsidRPr="009267A0">
        <w:rPr>
          <w:rFonts w:ascii="Times New Roman" w:eastAsia="Times New Roman" w:hAnsi="Times New Roman"/>
        </w:rPr>
        <w:t>(parašas)                                                                           ( vardas, pavardė, data)</w:t>
      </w:r>
    </w:p>
    <w:p w:rsidR="002B7CFA" w:rsidRDefault="002B7CFA" w:rsidP="002B7CFA">
      <w:pPr>
        <w:shd w:val="clear" w:color="auto" w:fill="FFFFFF"/>
        <w:spacing w:after="0" w:line="240" w:lineRule="auto"/>
        <w:ind w:left="5670"/>
        <w:jc w:val="both"/>
        <w:rPr>
          <w:rFonts w:ascii="Times New Roman" w:eastAsia="Times New Roman" w:hAnsi="Times New Roman"/>
          <w:sz w:val="24"/>
          <w:szCs w:val="24"/>
          <w:lang w:eastAsia="lt-LT"/>
        </w:rPr>
      </w:pPr>
    </w:p>
    <w:p w:rsidR="00353191" w:rsidRDefault="00353191" w:rsidP="002B7CFA">
      <w:pPr>
        <w:shd w:val="clear" w:color="auto" w:fill="FFFFFF"/>
        <w:spacing w:after="0" w:line="240" w:lineRule="auto"/>
        <w:ind w:left="5670"/>
        <w:jc w:val="both"/>
        <w:rPr>
          <w:rFonts w:ascii="Times New Roman" w:eastAsia="Times New Roman" w:hAnsi="Times New Roman"/>
          <w:sz w:val="24"/>
          <w:szCs w:val="24"/>
          <w:lang w:eastAsia="lt-LT"/>
        </w:rPr>
      </w:pPr>
    </w:p>
    <w:p w:rsidR="00353191" w:rsidRDefault="00353191" w:rsidP="002B7CFA">
      <w:pPr>
        <w:shd w:val="clear" w:color="auto" w:fill="FFFFFF"/>
        <w:spacing w:after="0" w:line="240" w:lineRule="auto"/>
        <w:ind w:left="5670"/>
        <w:jc w:val="both"/>
        <w:rPr>
          <w:rFonts w:ascii="Times New Roman" w:eastAsia="Times New Roman" w:hAnsi="Times New Roman"/>
          <w:sz w:val="24"/>
          <w:szCs w:val="24"/>
          <w:lang w:eastAsia="lt-LT"/>
        </w:rPr>
      </w:pPr>
    </w:p>
    <w:p w:rsidR="002B7CFA" w:rsidRPr="002B7CFA" w:rsidRDefault="002B7CFA" w:rsidP="002B7CFA">
      <w:pPr>
        <w:shd w:val="clear" w:color="auto" w:fill="FFFFFF"/>
        <w:spacing w:after="0" w:line="240" w:lineRule="auto"/>
        <w:ind w:left="5670"/>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lastRenderedPageBreak/>
        <w:t>PATVIRTINTA</w:t>
      </w:r>
    </w:p>
    <w:p w:rsidR="002B7CFA" w:rsidRPr="002B7CFA" w:rsidRDefault="002B7CFA" w:rsidP="002B7CFA">
      <w:pPr>
        <w:shd w:val="clear" w:color="auto" w:fill="FFFFFF"/>
        <w:spacing w:after="0" w:line="240" w:lineRule="auto"/>
        <w:ind w:left="5670"/>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xml:space="preserve">Panevėžio </w:t>
      </w:r>
      <w:r>
        <w:rPr>
          <w:rFonts w:ascii="Times New Roman" w:eastAsia="Times New Roman" w:hAnsi="Times New Roman"/>
          <w:sz w:val="24"/>
          <w:szCs w:val="24"/>
          <w:lang w:eastAsia="lt-LT"/>
        </w:rPr>
        <w:t>lopšelio-darželio „Taika“</w:t>
      </w:r>
    </w:p>
    <w:p w:rsidR="002B7CFA" w:rsidRPr="006026EF" w:rsidRDefault="00E86C4C" w:rsidP="002B7CFA">
      <w:pPr>
        <w:shd w:val="clear" w:color="auto" w:fill="FFFFFF"/>
        <w:spacing w:after="0" w:line="240" w:lineRule="auto"/>
        <w:ind w:left="5670"/>
        <w:jc w:val="both"/>
        <w:rPr>
          <w:rFonts w:ascii="Times New Roman" w:eastAsia="Times New Roman" w:hAnsi="Times New Roman"/>
          <w:color w:val="auto"/>
          <w:sz w:val="24"/>
          <w:szCs w:val="24"/>
          <w:lang w:eastAsia="lt-LT"/>
        </w:rPr>
      </w:pPr>
      <w:r>
        <w:rPr>
          <w:rFonts w:ascii="Times New Roman" w:eastAsia="Times New Roman" w:hAnsi="Times New Roman"/>
          <w:sz w:val="24"/>
          <w:szCs w:val="24"/>
          <w:lang w:eastAsia="lt-LT"/>
        </w:rPr>
        <w:t>d</w:t>
      </w:r>
      <w:r w:rsidR="002B7CFA">
        <w:rPr>
          <w:rFonts w:ascii="Times New Roman" w:eastAsia="Times New Roman" w:hAnsi="Times New Roman"/>
          <w:sz w:val="24"/>
          <w:szCs w:val="24"/>
          <w:lang w:eastAsia="lt-LT"/>
        </w:rPr>
        <w:t xml:space="preserve">irektoriaus </w:t>
      </w:r>
      <w:r w:rsidR="002B7CFA" w:rsidRPr="002B7CFA">
        <w:rPr>
          <w:rFonts w:ascii="Times New Roman" w:eastAsia="Times New Roman" w:hAnsi="Times New Roman"/>
          <w:sz w:val="24"/>
          <w:szCs w:val="24"/>
          <w:lang w:eastAsia="lt-LT"/>
        </w:rPr>
        <w:t xml:space="preserve">2022 </w:t>
      </w:r>
      <w:proofErr w:type="spellStart"/>
      <w:r w:rsidR="002B7CFA" w:rsidRPr="002B7CFA">
        <w:rPr>
          <w:rFonts w:ascii="Times New Roman" w:eastAsia="Times New Roman" w:hAnsi="Times New Roman"/>
          <w:sz w:val="24"/>
          <w:szCs w:val="24"/>
          <w:lang w:eastAsia="lt-LT"/>
        </w:rPr>
        <w:t>m</w:t>
      </w:r>
      <w:proofErr w:type="spellEnd"/>
      <w:r w:rsidR="002B7CFA" w:rsidRPr="006026EF">
        <w:rPr>
          <w:rFonts w:ascii="Times New Roman" w:eastAsia="Times New Roman" w:hAnsi="Times New Roman"/>
          <w:color w:val="auto"/>
          <w:sz w:val="24"/>
          <w:szCs w:val="24"/>
          <w:lang w:eastAsia="lt-LT"/>
        </w:rPr>
        <w:t xml:space="preserve">. </w:t>
      </w:r>
      <w:r w:rsidR="006026EF" w:rsidRPr="006026EF">
        <w:rPr>
          <w:rFonts w:ascii="Times New Roman" w:eastAsia="Times New Roman" w:hAnsi="Times New Roman"/>
          <w:color w:val="auto"/>
          <w:sz w:val="24"/>
          <w:szCs w:val="24"/>
          <w:lang w:eastAsia="lt-LT"/>
        </w:rPr>
        <w:t>rugpjūčio 22</w:t>
      </w:r>
      <w:r w:rsidR="002B7CFA" w:rsidRPr="006026EF">
        <w:rPr>
          <w:rFonts w:ascii="Times New Roman" w:eastAsia="Times New Roman" w:hAnsi="Times New Roman"/>
          <w:color w:val="auto"/>
          <w:sz w:val="24"/>
          <w:szCs w:val="24"/>
          <w:lang w:eastAsia="lt-LT"/>
        </w:rPr>
        <w:t xml:space="preserve"> </w:t>
      </w:r>
      <w:proofErr w:type="spellStart"/>
      <w:r w:rsidR="002B7CFA" w:rsidRPr="006026EF">
        <w:rPr>
          <w:rFonts w:ascii="Times New Roman" w:eastAsia="Times New Roman" w:hAnsi="Times New Roman"/>
          <w:color w:val="auto"/>
          <w:sz w:val="24"/>
          <w:szCs w:val="24"/>
          <w:lang w:eastAsia="lt-LT"/>
        </w:rPr>
        <w:t>d</w:t>
      </w:r>
      <w:proofErr w:type="spellEnd"/>
      <w:r w:rsidR="002B7CFA" w:rsidRPr="006026EF">
        <w:rPr>
          <w:rFonts w:ascii="Times New Roman" w:eastAsia="Times New Roman" w:hAnsi="Times New Roman"/>
          <w:color w:val="auto"/>
          <w:sz w:val="24"/>
          <w:szCs w:val="24"/>
          <w:lang w:eastAsia="lt-LT"/>
        </w:rPr>
        <w:t xml:space="preserve">. įsakymu </w:t>
      </w:r>
      <w:proofErr w:type="spellStart"/>
      <w:r w:rsidR="002B7CFA" w:rsidRPr="006026EF">
        <w:rPr>
          <w:rFonts w:ascii="Times New Roman" w:eastAsia="Times New Roman" w:hAnsi="Times New Roman"/>
          <w:color w:val="auto"/>
          <w:sz w:val="24"/>
          <w:szCs w:val="24"/>
          <w:lang w:eastAsia="lt-LT"/>
        </w:rPr>
        <w:t>Nr</w:t>
      </w:r>
      <w:proofErr w:type="spellEnd"/>
      <w:r w:rsidR="002B7CFA" w:rsidRPr="006026EF">
        <w:rPr>
          <w:rFonts w:ascii="Times New Roman" w:eastAsia="Times New Roman" w:hAnsi="Times New Roman"/>
          <w:color w:val="auto"/>
          <w:sz w:val="24"/>
          <w:szCs w:val="24"/>
          <w:lang w:eastAsia="lt-LT"/>
        </w:rPr>
        <w:t>. VĮ-</w:t>
      </w:r>
      <w:r w:rsidR="006026EF" w:rsidRPr="006026EF">
        <w:rPr>
          <w:rFonts w:ascii="Times New Roman" w:eastAsia="Times New Roman" w:hAnsi="Times New Roman"/>
          <w:color w:val="auto"/>
          <w:sz w:val="24"/>
          <w:szCs w:val="24"/>
          <w:lang w:eastAsia="lt-LT"/>
        </w:rPr>
        <w:t>63</w:t>
      </w:r>
      <w:r w:rsidR="002B7CFA" w:rsidRPr="006026EF">
        <w:rPr>
          <w:rFonts w:ascii="Times New Roman" w:eastAsia="Times New Roman" w:hAnsi="Times New Roman"/>
          <w:color w:val="auto"/>
          <w:sz w:val="24"/>
          <w:szCs w:val="24"/>
          <w:lang w:eastAsia="lt-LT"/>
        </w:rPr>
        <w:t xml:space="preserve"> (1.3)  </w:t>
      </w:r>
    </w:p>
    <w:p w:rsidR="002B7CFA" w:rsidRPr="006026EF" w:rsidRDefault="002B7CFA" w:rsidP="002B7CFA">
      <w:pPr>
        <w:shd w:val="clear" w:color="auto" w:fill="FFFFFF"/>
        <w:spacing w:after="0" w:line="240" w:lineRule="auto"/>
        <w:jc w:val="both"/>
        <w:rPr>
          <w:rFonts w:ascii="Times New Roman" w:eastAsia="Times New Roman" w:hAnsi="Times New Roman"/>
          <w:color w:val="auto"/>
          <w:sz w:val="24"/>
          <w:szCs w:val="24"/>
          <w:lang w:eastAsia="lt-LT"/>
        </w:rPr>
      </w:pPr>
      <w:r w:rsidRPr="006026EF">
        <w:rPr>
          <w:rFonts w:ascii="Times New Roman" w:eastAsia="Times New Roman" w:hAnsi="Times New Roman"/>
          <w:color w:val="auto"/>
          <w:sz w:val="24"/>
          <w:szCs w:val="24"/>
          <w:lang w:eastAsia="lt-LT"/>
        </w:rPr>
        <w:t> </w:t>
      </w:r>
    </w:p>
    <w:p w:rsidR="002B7CFA" w:rsidRPr="002B7CFA" w:rsidRDefault="002B7CFA" w:rsidP="002B7CFA">
      <w:pPr>
        <w:shd w:val="clear" w:color="auto" w:fill="FFFFFF"/>
        <w:spacing w:after="0" w:line="240" w:lineRule="auto"/>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caps/>
          <w:sz w:val="24"/>
          <w:szCs w:val="24"/>
          <w:lang w:eastAsia="lt-LT"/>
        </w:rPr>
        <w:t>ATLYGINIMO UŽ VAIKŲ, UGDOMŲ PAGAL IKIMOKYKLINIO IR PRIEŠMOKYKLINIO UGDYMO PROGRAMAS, IŠLAIKYMĄ SAVIVALDYBĖS IKIMOKYKLINIO UGDYMO MOKYKLOSE NUSTATYMO TVARKOS APRAŠAS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I SKYRIUS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BENDROSIOS NUOSTATOS</w:t>
      </w:r>
    </w:p>
    <w:p w:rsidR="002B7CFA" w:rsidRPr="002B7CFA" w:rsidRDefault="002B7CFA" w:rsidP="002B7CFA">
      <w:pPr>
        <w:shd w:val="clear" w:color="auto" w:fill="FFFFFF"/>
        <w:spacing w:after="0" w:line="240" w:lineRule="auto"/>
        <w:ind w:right="567"/>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 </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 Atlyginimo už vaikų, ugdomų pagal ikimokyklinio ir priešmokyklinio ugdymo programas, išlaikymą Savivaldybės ikimokyklinio ugdymo mokyklose nustatymo tvarkos aprašas (toliau – Aprašas) reglamentuoja tėvų, kitų teisėtų vaiko atstovų (toliau – tėvai) mokesčio dydžio už ikimokyklinio ir priešmokyklinio amžiaus vaikų maitinimo ir mokesčio įstaigos reikmėms nustatymą, atlyginimo lengvatų taikymo ir pateikiamų dokumentų lengvatoms taikyti priėmimo tvarką.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2. Atlyginimą už vaiko, ugdomo pagal ikimokyklinio ir priešmokyklinio ugdymo programas, išlaikymą Savivaldybės ikimokyklinio ugdymo mokyklose (toliau – atlyginimas už vaiko išlaikymą) moka tėvai.</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3. Atlyginimas už vaiko išlaikymą susideda iš vienos dienos mokesčio už maitinimą ir mokesčio įstaigos reikmėms už ugdymo aplinkos išlaikymą.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4. Mokestį įstaigos reikmėms (toliau – mokestis) sudaro ugdymo aplinkai išlaikyti skirtos išlaidos (prekėms ir priemonėms higienos normų reikalavimams vykdyti, baldams, aprangai, patalynei, spaudiniams, kanceliarinėms prekėms, ugdymo priemonėms įsigyti, ilgalaikio turto einamajam remontui, ryšių, interneto paslaugoms, interneto svetainės priežiūrai, būtinosioms paslaugoms ir patikroms). Šis mokestis nepriklauso nuo to, kiek valandų per dieną ir kiek dienų per mėnesį vaikas lankė įstaigą, ir yra mokamas už kiekvieną ikimokyklinio ugdymo mokyklos darbo mėnesį, išskyrus Aprašo 8 punkte minimais atvejais. Mokesčio paskirstymo, panaudojimo ir atskaitomybės tvarką nustato Savivaldybės administracijos direktorius.</w:t>
      </w:r>
    </w:p>
    <w:p w:rsidR="002B7CFA" w:rsidRPr="002B7CFA" w:rsidRDefault="002B7CFA" w:rsidP="002B7CFA">
      <w:pPr>
        <w:shd w:val="clear" w:color="auto" w:fill="FFFFFF"/>
        <w:spacing w:after="0" w:line="240" w:lineRule="auto"/>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II SKYRIUS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ATLYGINIMO DYDŽIO UŽ VAIKŲ IŠLAIKYMĄ NUSTATYMAS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xml:space="preserve">5. Ikimokyklinio ir priešmokyklinio amžiaus vaikai, lankantys ne ilgesnės kaip 4 </w:t>
      </w:r>
      <w:proofErr w:type="spellStart"/>
      <w:r w:rsidRPr="002B7CFA">
        <w:rPr>
          <w:rFonts w:ascii="Times New Roman" w:eastAsia="Times New Roman" w:hAnsi="Times New Roman"/>
          <w:sz w:val="24"/>
          <w:szCs w:val="24"/>
          <w:lang w:eastAsia="lt-LT"/>
        </w:rPr>
        <w:t>val</w:t>
      </w:r>
      <w:proofErr w:type="spellEnd"/>
      <w:r w:rsidRPr="002B7CFA">
        <w:rPr>
          <w:rFonts w:ascii="Times New Roman" w:eastAsia="Times New Roman" w:hAnsi="Times New Roman"/>
          <w:sz w:val="24"/>
          <w:szCs w:val="24"/>
          <w:lang w:eastAsia="lt-LT"/>
        </w:rPr>
        <w:t xml:space="preserve">. trukmės grupę, gali būti ir nemaitinami. Tokiu atveju mokestis už maitinimą nemokamas. Tėvai pateikia prašymus, kuriuose nurodo pasirenkamą ugdomąją veiklą, bet ne ilgesnę kaip 4 </w:t>
      </w:r>
      <w:proofErr w:type="spellStart"/>
      <w:r w:rsidRPr="002B7CFA">
        <w:rPr>
          <w:rFonts w:ascii="Times New Roman" w:eastAsia="Times New Roman" w:hAnsi="Times New Roman"/>
          <w:sz w:val="24"/>
          <w:szCs w:val="24"/>
          <w:lang w:eastAsia="lt-LT"/>
        </w:rPr>
        <w:t>val</w:t>
      </w:r>
      <w:proofErr w:type="spellEnd"/>
      <w:r w:rsidRPr="002B7CFA">
        <w:rPr>
          <w:rFonts w:ascii="Times New Roman" w:eastAsia="Times New Roman" w:hAnsi="Times New Roman"/>
          <w:sz w:val="24"/>
          <w:szCs w:val="24"/>
          <w:lang w:eastAsia="lt-LT"/>
        </w:rPr>
        <w:t>., o mokyklo</w:t>
      </w:r>
      <w:r w:rsidRPr="002B7CFA">
        <w:rPr>
          <w:rFonts w:ascii="Times New Roman" w:eastAsia="Times New Roman" w:hAnsi="Times New Roman"/>
          <w:b/>
          <w:bCs/>
          <w:sz w:val="24"/>
          <w:szCs w:val="24"/>
          <w:lang w:eastAsia="lt-LT"/>
        </w:rPr>
        <w:t>s</w:t>
      </w:r>
      <w:r w:rsidRPr="002B7CFA">
        <w:rPr>
          <w:rFonts w:ascii="Times New Roman" w:eastAsia="Times New Roman" w:hAnsi="Times New Roman"/>
          <w:sz w:val="24"/>
          <w:szCs w:val="24"/>
          <w:lang w:eastAsia="lt-LT"/>
        </w:rPr>
        <w:t> vadovas tvirtina atskirą vaikų sąrašą. Pageidaujantiems maitintis taikoma vaiko amžiaus grupės maitinimosi išlaidų norma.</w:t>
      </w:r>
    </w:p>
    <w:p w:rsid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xml:space="preserve">6. Tėvai moka 100 </w:t>
      </w:r>
      <w:proofErr w:type="spellStart"/>
      <w:r w:rsidRPr="002B7CFA">
        <w:rPr>
          <w:rFonts w:ascii="Times New Roman" w:eastAsia="Times New Roman" w:hAnsi="Times New Roman"/>
          <w:sz w:val="24"/>
          <w:szCs w:val="24"/>
          <w:lang w:eastAsia="lt-LT"/>
        </w:rPr>
        <w:t>proc</w:t>
      </w:r>
      <w:proofErr w:type="spellEnd"/>
      <w:r w:rsidRPr="002B7CFA">
        <w:rPr>
          <w:rFonts w:ascii="Times New Roman" w:eastAsia="Times New Roman" w:hAnsi="Times New Roman"/>
          <w:sz w:val="24"/>
          <w:szCs w:val="24"/>
          <w:lang w:eastAsia="lt-LT"/>
        </w:rPr>
        <w:t>. mokesčio už maitinimą pagal nustatytą 1 (vieno) karto, 2 (dviejų), 3 (trijų) kartų per dieną maitinimo normą už kiekvieną lankytą dieną:</w:t>
      </w:r>
    </w:p>
    <w:p w:rsidR="00353191" w:rsidRDefault="00353191" w:rsidP="002B7CFA">
      <w:pPr>
        <w:shd w:val="clear" w:color="auto" w:fill="FFFFFF"/>
        <w:spacing w:after="0" w:line="240" w:lineRule="auto"/>
        <w:ind w:firstLine="851"/>
        <w:jc w:val="both"/>
        <w:rPr>
          <w:rFonts w:ascii="Times New Roman" w:eastAsia="Times New Roman" w:hAnsi="Times New Roman"/>
          <w:sz w:val="24"/>
          <w:szCs w:val="24"/>
          <w:lang w:eastAsia="lt-LT"/>
        </w:rPr>
      </w:pPr>
    </w:p>
    <w:p w:rsidR="00353191" w:rsidRDefault="00353191" w:rsidP="002B7CFA">
      <w:pPr>
        <w:shd w:val="clear" w:color="auto" w:fill="FFFFFF"/>
        <w:spacing w:after="0" w:line="240" w:lineRule="auto"/>
        <w:ind w:firstLine="851"/>
        <w:jc w:val="both"/>
        <w:rPr>
          <w:rFonts w:ascii="Times New Roman" w:eastAsia="Times New Roman" w:hAnsi="Times New Roman"/>
          <w:sz w:val="24"/>
          <w:szCs w:val="24"/>
          <w:lang w:eastAsia="lt-LT"/>
        </w:rPr>
      </w:pPr>
    </w:p>
    <w:p w:rsidR="00353191" w:rsidRDefault="00353191" w:rsidP="002B7CFA">
      <w:pPr>
        <w:shd w:val="clear" w:color="auto" w:fill="FFFFFF"/>
        <w:spacing w:after="0" w:line="240" w:lineRule="auto"/>
        <w:ind w:firstLine="851"/>
        <w:jc w:val="both"/>
        <w:rPr>
          <w:rFonts w:ascii="Times New Roman" w:eastAsia="Times New Roman" w:hAnsi="Times New Roman"/>
          <w:sz w:val="24"/>
          <w:szCs w:val="24"/>
          <w:lang w:eastAsia="lt-LT"/>
        </w:rPr>
      </w:pPr>
    </w:p>
    <w:p w:rsidR="00353191" w:rsidRDefault="00353191" w:rsidP="002B7CFA">
      <w:pPr>
        <w:shd w:val="clear" w:color="auto" w:fill="FFFFFF"/>
        <w:spacing w:after="0" w:line="240" w:lineRule="auto"/>
        <w:ind w:firstLine="851"/>
        <w:jc w:val="both"/>
        <w:rPr>
          <w:rFonts w:ascii="Times New Roman" w:eastAsia="Times New Roman" w:hAnsi="Times New Roman"/>
          <w:sz w:val="24"/>
          <w:szCs w:val="24"/>
          <w:lang w:eastAsia="lt-LT"/>
        </w:rPr>
      </w:pPr>
    </w:p>
    <w:p w:rsidR="00353191" w:rsidRDefault="00353191" w:rsidP="002B7CFA">
      <w:pPr>
        <w:shd w:val="clear" w:color="auto" w:fill="FFFFFF"/>
        <w:spacing w:after="0" w:line="240" w:lineRule="auto"/>
        <w:ind w:firstLine="851"/>
        <w:jc w:val="both"/>
        <w:rPr>
          <w:rFonts w:ascii="Times New Roman" w:eastAsia="Times New Roman" w:hAnsi="Times New Roman"/>
          <w:sz w:val="24"/>
          <w:szCs w:val="24"/>
          <w:lang w:eastAsia="lt-LT"/>
        </w:rPr>
      </w:pPr>
    </w:p>
    <w:p w:rsidR="00353191" w:rsidRPr="002B7CFA" w:rsidRDefault="00353191" w:rsidP="002B7CFA">
      <w:pPr>
        <w:shd w:val="clear" w:color="auto" w:fill="FFFFFF"/>
        <w:spacing w:after="0" w:line="240" w:lineRule="auto"/>
        <w:ind w:firstLine="851"/>
        <w:jc w:val="both"/>
        <w:rPr>
          <w:rFonts w:ascii="Times New Roman" w:eastAsia="Times New Roman" w:hAnsi="Times New Roman"/>
          <w:sz w:val="24"/>
          <w:szCs w:val="24"/>
          <w:lang w:eastAsia="lt-LT"/>
        </w:rPr>
      </w:pPr>
    </w:p>
    <w:tbl>
      <w:tblPr>
        <w:tblW w:w="7611" w:type="dxa"/>
        <w:jc w:val="center"/>
        <w:tblCellMar>
          <w:left w:w="0" w:type="dxa"/>
          <w:right w:w="0" w:type="dxa"/>
        </w:tblCellMar>
        <w:tblLook w:val="04A0" w:firstRow="1" w:lastRow="0" w:firstColumn="1" w:lastColumn="0" w:noHBand="0" w:noVBand="1"/>
      </w:tblPr>
      <w:tblGrid>
        <w:gridCol w:w="1785"/>
        <w:gridCol w:w="1211"/>
        <w:gridCol w:w="1211"/>
        <w:gridCol w:w="1211"/>
        <w:gridCol w:w="1211"/>
        <w:gridCol w:w="1211"/>
      </w:tblGrid>
      <w:tr w:rsidR="002B7CFA" w:rsidRPr="002B7CFA" w:rsidTr="002B7CFA">
        <w:trPr>
          <w:jc w:val="cent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r w:rsidRPr="002B7CFA">
              <w:rPr>
                <w:rFonts w:ascii="Times New Roman" w:eastAsia="Times New Roman" w:hAnsi="Times New Roman"/>
                <w:b/>
                <w:color w:val="auto"/>
                <w:sz w:val="24"/>
                <w:szCs w:val="24"/>
                <w:lang w:eastAsia="lt-LT"/>
              </w:rPr>
              <w:lastRenderedPageBreak/>
              <w:t>Grupės pavadinimas</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Pusry-čių</w:t>
            </w:r>
            <w:proofErr w:type="spellEnd"/>
            <w:r w:rsidRPr="002B7CFA">
              <w:rPr>
                <w:rFonts w:ascii="Times New Roman" w:eastAsia="Times New Roman" w:hAnsi="Times New Roman"/>
                <w:b/>
                <w:color w:val="auto"/>
                <w:sz w:val="24"/>
                <w:szCs w:val="24"/>
                <w:lang w:eastAsia="lt-LT"/>
              </w:rPr>
              <w:t xml:space="preserve"> </w:t>
            </w:r>
            <w:proofErr w:type="spellStart"/>
            <w:r w:rsidRPr="002B7CFA">
              <w:rPr>
                <w:rFonts w:ascii="Times New Roman" w:eastAsia="Times New Roman" w:hAnsi="Times New Roman"/>
                <w:b/>
                <w:color w:val="auto"/>
                <w:sz w:val="24"/>
                <w:szCs w:val="24"/>
                <w:lang w:eastAsia="lt-LT"/>
              </w:rPr>
              <w:t>mokes-tis</w:t>
            </w:r>
            <w:proofErr w:type="spellEnd"/>
          </w:p>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Eur</w:t>
            </w:r>
            <w:proofErr w:type="spellEnd"/>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r w:rsidRPr="002B7CFA">
              <w:rPr>
                <w:rFonts w:ascii="Times New Roman" w:eastAsia="Times New Roman" w:hAnsi="Times New Roman"/>
                <w:b/>
                <w:color w:val="auto"/>
                <w:sz w:val="24"/>
                <w:szCs w:val="24"/>
                <w:lang w:eastAsia="lt-LT"/>
              </w:rPr>
              <w:t xml:space="preserve">Pietų </w:t>
            </w:r>
            <w:proofErr w:type="spellStart"/>
            <w:r w:rsidRPr="002B7CFA">
              <w:rPr>
                <w:rFonts w:ascii="Times New Roman" w:eastAsia="Times New Roman" w:hAnsi="Times New Roman"/>
                <w:b/>
                <w:color w:val="auto"/>
                <w:sz w:val="24"/>
                <w:szCs w:val="24"/>
                <w:lang w:eastAsia="lt-LT"/>
              </w:rPr>
              <w:t>mokes-tis</w:t>
            </w:r>
            <w:proofErr w:type="spellEnd"/>
          </w:p>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Eur</w:t>
            </w:r>
            <w:proofErr w:type="spellEnd"/>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Vaka-rienės</w:t>
            </w:r>
            <w:proofErr w:type="spellEnd"/>
            <w:r w:rsidRPr="002B7CFA">
              <w:rPr>
                <w:rFonts w:ascii="Times New Roman" w:eastAsia="Times New Roman" w:hAnsi="Times New Roman"/>
                <w:b/>
                <w:color w:val="auto"/>
                <w:sz w:val="24"/>
                <w:szCs w:val="24"/>
                <w:lang w:eastAsia="lt-LT"/>
              </w:rPr>
              <w:t xml:space="preserve"> </w:t>
            </w:r>
            <w:proofErr w:type="spellStart"/>
            <w:r w:rsidRPr="002B7CFA">
              <w:rPr>
                <w:rFonts w:ascii="Times New Roman" w:eastAsia="Times New Roman" w:hAnsi="Times New Roman"/>
                <w:b/>
                <w:color w:val="auto"/>
                <w:sz w:val="24"/>
                <w:szCs w:val="24"/>
                <w:lang w:eastAsia="lt-LT"/>
              </w:rPr>
              <w:t>mokes-tis</w:t>
            </w:r>
            <w:proofErr w:type="spellEnd"/>
          </w:p>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Eur</w:t>
            </w:r>
            <w:proofErr w:type="spellEnd"/>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r w:rsidRPr="002B7CFA">
              <w:rPr>
                <w:rFonts w:ascii="Times New Roman" w:eastAsia="Times New Roman" w:hAnsi="Times New Roman"/>
                <w:b/>
                <w:color w:val="auto"/>
                <w:sz w:val="24"/>
                <w:szCs w:val="24"/>
                <w:lang w:eastAsia="lt-LT"/>
              </w:rPr>
              <w:t xml:space="preserve">2 kartų </w:t>
            </w:r>
            <w:proofErr w:type="spellStart"/>
            <w:r w:rsidRPr="002B7CFA">
              <w:rPr>
                <w:rFonts w:ascii="Times New Roman" w:eastAsia="Times New Roman" w:hAnsi="Times New Roman"/>
                <w:b/>
                <w:color w:val="auto"/>
                <w:sz w:val="24"/>
                <w:szCs w:val="24"/>
                <w:lang w:eastAsia="lt-LT"/>
              </w:rPr>
              <w:t>maiti-nimo</w:t>
            </w:r>
            <w:proofErr w:type="spellEnd"/>
          </w:p>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mokes-tis</w:t>
            </w:r>
            <w:proofErr w:type="spellEnd"/>
          </w:p>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Eur</w:t>
            </w:r>
            <w:proofErr w:type="spellEnd"/>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r w:rsidRPr="002B7CFA">
              <w:rPr>
                <w:rFonts w:ascii="Times New Roman" w:eastAsia="Times New Roman" w:hAnsi="Times New Roman"/>
                <w:b/>
                <w:color w:val="auto"/>
                <w:sz w:val="24"/>
                <w:szCs w:val="24"/>
                <w:lang w:eastAsia="lt-LT"/>
              </w:rPr>
              <w:t xml:space="preserve">3 kartų </w:t>
            </w:r>
            <w:proofErr w:type="spellStart"/>
            <w:r w:rsidRPr="002B7CFA">
              <w:rPr>
                <w:rFonts w:ascii="Times New Roman" w:eastAsia="Times New Roman" w:hAnsi="Times New Roman"/>
                <w:b/>
                <w:color w:val="auto"/>
                <w:sz w:val="24"/>
                <w:szCs w:val="24"/>
                <w:lang w:eastAsia="lt-LT"/>
              </w:rPr>
              <w:t>maiti-nimo</w:t>
            </w:r>
            <w:proofErr w:type="spellEnd"/>
          </w:p>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mokes-tis</w:t>
            </w:r>
            <w:proofErr w:type="spellEnd"/>
          </w:p>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proofErr w:type="spellStart"/>
            <w:r w:rsidRPr="002B7CFA">
              <w:rPr>
                <w:rFonts w:ascii="Times New Roman" w:eastAsia="Times New Roman" w:hAnsi="Times New Roman"/>
                <w:b/>
                <w:color w:val="auto"/>
                <w:sz w:val="24"/>
                <w:szCs w:val="24"/>
                <w:lang w:eastAsia="lt-LT"/>
              </w:rPr>
              <w:t>Eur</w:t>
            </w:r>
            <w:proofErr w:type="spellEnd"/>
          </w:p>
        </w:tc>
      </w:tr>
      <w:tr w:rsidR="002B7CFA" w:rsidRPr="002B7CFA" w:rsidTr="002B7CFA">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r>
              <w:rPr>
                <w:rFonts w:ascii="Times New Roman" w:eastAsia="Times New Roman" w:hAnsi="Times New Roman"/>
                <w:b/>
                <w:color w:val="auto"/>
                <w:sz w:val="24"/>
                <w:szCs w:val="24"/>
                <w:lang w:eastAsia="lt-LT"/>
              </w:rPr>
              <w:t>1–3 metų vaikams*</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0,68</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1,47</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0,68</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2,15</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2,83</w:t>
            </w:r>
          </w:p>
        </w:tc>
      </w:tr>
      <w:tr w:rsidR="002B7CFA" w:rsidRPr="002B7CFA" w:rsidTr="002B7CFA">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b/>
                <w:color w:val="auto"/>
                <w:sz w:val="24"/>
                <w:szCs w:val="24"/>
                <w:lang w:eastAsia="lt-LT"/>
              </w:rPr>
            </w:pPr>
            <w:r>
              <w:rPr>
                <w:rFonts w:ascii="Times New Roman" w:eastAsia="Times New Roman" w:hAnsi="Times New Roman"/>
                <w:b/>
                <w:color w:val="auto"/>
                <w:sz w:val="24"/>
                <w:szCs w:val="24"/>
                <w:lang w:eastAsia="lt-LT"/>
              </w:rPr>
              <w:t>4–7 metų vaikams*</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0,77</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1,68</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0,77</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2,45</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CFA" w:rsidRPr="002B7CFA" w:rsidRDefault="002B7CFA" w:rsidP="002B7CFA">
            <w:pPr>
              <w:spacing w:after="0" w:line="240" w:lineRule="auto"/>
              <w:ind w:right="261"/>
              <w:jc w:val="center"/>
              <w:rPr>
                <w:rFonts w:ascii="Times New Roman" w:eastAsia="Times New Roman" w:hAnsi="Times New Roman"/>
                <w:color w:val="auto"/>
                <w:sz w:val="24"/>
                <w:szCs w:val="24"/>
                <w:lang w:eastAsia="lt-LT"/>
              </w:rPr>
            </w:pPr>
            <w:r w:rsidRPr="002B7CFA">
              <w:rPr>
                <w:rFonts w:ascii="Times New Roman" w:eastAsia="Times New Roman" w:hAnsi="Times New Roman"/>
                <w:color w:val="auto"/>
                <w:sz w:val="24"/>
                <w:szCs w:val="24"/>
                <w:lang w:eastAsia="lt-LT"/>
              </w:rPr>
              <w:t>3,22</w:t>
            </w:r>
          </w:p>
        </w:tc>
      </w:tr>
    </w:tbl>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2B7CFA">
        <w:rPr>
          <w:rFonts w:ascii="Times New Roman" w:eastAsia="Times New Roman" w:hAnsi="Times New Roman"/>
          <w:sz w:val="24"/>
          <w:szCs w:val="24"/>
          <w:lang w:eastAsia="lt-LT"/>
        </w:rPr>
        <w:t>Ikimokyklinio ugdymo mokykloje, kai sudaromos mišraus amžiaus grupės, valgiaraščiai gali būti sudaromi vadovaujantis tik 4–7 metų vaikams rekomenduojamomis paros normomis.</w:t>
      </w:r>
    </w:p>
    <w:p w:rsidR="002B7CFA" w:rsidRPr="002B7CFA" w:rsidRDefault="002B7CFA" w:rsidP="002B7CFA">
      <w:pPr>
        <w:shd w:val="clear" w:color="auto" w:fill="FFFFFF"/>
        <w:spacing w:after="0" w:line="240" w:lineRule="auto"/>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xml:space="preserve">7. Valgiaraščiai turi atitikti valgiaraščių sudarymo reikalavimus, patvirtintus Lietuvos Respublikos sveikatos ministro ikimokyklinio ugdymo mokykloms, parengti ir suderinti teisės aktų nustatyta tvarka. Ekstremalių įvykių metu (situacijų, kurių metu dėl gamtinio, techninio, ekologinio ar socialinio pobūdžio priežasčių nutraukiamas maitinimas), kai maitinimas neorganizuojamas, ugdymo procesas sutrumpinamas iki 4 </w:t>
      </w:r>
      <w:proofErr w:type="spellStart"/>
      <w:r w:rsidRPr="002B7CFA">
        <w:rPr>
          <w:rFonts w:ascii="Times New Roman" w:eastAsia="Times New Roman" w:hAnsi="Times New Roman"/>
          <w:sz w:val="24"/>
          <w:szCs w:val="24"/>
          <w:lang w:eastAsia="lt-LT"/>
        </w:rPr>
        <w:t>val</w:t>
      </w:r>
      <w:proofErr w:type="spellEnd"/>
      <w:r w:rsidRPr="002B7CFA">
        <w:rPr>
          <w:rFonts w:ascii="Times New Roman" w:eastAsia="Times New Roman" w:hAnsi="Times New Roman"/>
          <w:sz w:val="24"/>
          <w:szCs w:val="24"/>
          <w:lang w:eastAsia="lt-LT"/>
        </w:rPr>
        <w:t>. per dieną.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8.</w:t>
      </w:r>
      <w:r w:rsidRPr="002B7CFA">
        <w:rPr>
          <w:rFonts w:ascii="Times New Roman" w:eastAsia="Times New Roman" w:hAnsi="Times New Roman"/>
          <w:b/>
          <w:bCs/>
          <w:sz w:val="24"/>
          <w:szCs w:val="24"/>
          <w:lang w:eastAsia="lt-LT"/>
        </w:rPr>
        <w:t> </w:t>
      </w:r>
      <w:r w:rsidRPr="002B7CFA">
        <w:rPr>
          <w:rFonts w:ascii="Times New Roman" w:eastAsia="Times New Roman" w:hAnsi="Times New Roman"/>
          <w:sz w:val="24"/>
          <w:szCs w:val="24"/>
          <w:lang w:eastAsia="lt-LT"/>
        </w:rPr>
        <w:t xml:space="preserve">Už kiekvieną mėnesį nustatomas 11,50 </w:t>
      </w:r>
      <w:proofErr w:type="spellStart"/>
      <w:r w:rsidRPr="002B7CFA">
        <w:rPr>
          <w:rFonts w:ascii="Times New Roman" w:eastAsia="Times New Roman" w:hAnsi="Times New Roman"/>
          <w:sz w:val="24"/>
          <w:szCs w:val="24"/>
          <w:lang w:eastAsia="lt-LT"/>
        </w:rPr>
        <w:t>Eur</w:t>
      </w:r>
      <w:proofErr w:type="spellEnd"/>
      <w:r w:rsidRPr="002B7CFA">
        <w:rPr>
          <w:rFonts w:ascii="Times New Roman" w:eastAsia="Times New Roman" w:hAnsi="Times New Roman"/>
          <w:sz w:val="24"/>
          <w:szCs w:val="24"/>
          <w:lang w:eastAsia="lt-LT"/>
        </w:rPr>
        <w:t xml:space="preserve"> mokestis įstaigos reikmėms. Šis mokestis nemokamas vaikui nelankant mokyklos, kai joje vasaros laikotarpiu nevykdoma veikla ar paskelbus karantiną ir (ar) ekstremaliąją situaciją Lietuvos Respublikoje ir privalomai sustabdžius vaikų ugdymo ir (ar) priežiūros procesą švietimo įstaigose, o jau sumokėtas – įskaitomas už artimiausius vaiko ugdymo mėnesius mokykloje arba grąžinamas tėvams, kai vaiko ugdymas mokykloje nutraukiamas. Išnykus ar pasibaigus mokesčio įstaigos reikmėms nemokėjimo sąlygoms, nurodytoms šiame Aprašo punkte, mokamas 0,54 </w:t>
      </w:r>
      <w:proofErr w:type="spellStart"/>
      <w:r w:rsidRPr="002B7CFA">
        <w:rPr>
          <w:rFonts w:ascii="Times New Roman" w:eastAsia="Times New Roman" w:hAnsi="Times New Roman"/>
          <w:sz w:val="24"/>
          <w:szCs w:val="24"/>
          <w:lang w:eastAsia="lt-LT"/>
        </w:rPr>
        <w:t>Eur</w:t>
      </w:r>
      <w:proofErr w:type="spellEnd"/>
      <w:r w:rsidRPr="002B7CFA">
        <w:rPr>
          <w:rFonts w:ascii="Times New Roman" w:eastAsia="Times New Roman" w:hAnsi="Times New Roman"/>
          <w:sz w:val="24"/>
          <w:szCs w:val="24"/>
          <w:lang w:eastAsia="lt-LT"/>
        </w:rPr>
        <w:t xml:space="preserve"> dydžio mokestis už kiekvieną likusią einamojo mėnesio darbo dieną. Mokesčio nemoka:</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8.1. tėvai, kurių vaikai ugdomi pagal priešmokyklinio ugdymo programas ne ilgiau kaip 4 </w:t>
      </w:r>
      <w:proofErr w:type="spellStart"/>
      <w:r w:rsidRPr="002B7CFA">
        <w:rPr>
          <w:rFonts w:ascii="Times New Roman" w:eastAsia="Times New Roman" w:hAnsi="Times New Roman"/>
          <w:sz w:val="24"/>
          <w:szCs w:val="24"/>
          <w:lang w:eastAsia="lt-LT"/>
        </w:rPr>
        <w:t>val</w:t>
      </w:r>
      <w:proofErr w:type="spellEnd"/>
      <w:r w:rsidRPr="002B7CFA">
        <w:rPr>
          <w:rFonts w:ascii="Times New Roman" w:eastAsia="Times New Roman" w:hAnsi="Times New Roman"/>
          <w:sz w:val="24"/>
          <w:szCs w:val="24"/>
          <w:lang w:eastAsia="lt-LT"/>
        </w:rPr>
        <w:t xml:space="preserve">. per dieną (arba 20 </w:t>
      </w:r>
      <w:proofErr w:type="spellStart"/>
      <w:r w:rsidRPr="002B7CFA">
        <w:rPr>
          <w:rFonts w:ascii="Times New Roman" w:eastAsia="Times New Roman" w:hAnsi="Times New Roman"/>
          <w:sz w:val="24"/>
          <w:szCs w:val="24"/>
          <w:lang w:eastAsia="lt-LT"/>
        </w:rPr>
        <w:t>val</w:t>
      </w:r>
      <w:proofErr w:type="spellEnd"/>
      <w:r w:rsidRPr="002B7CFA">
        <w:rPr>
          <w:rFonts w:ascii="Times New Roman" w:eastAsia="Times New Roman" w:hAnsi="Times New Roman"/>
          <w:sz w:val="24"/>
          <w:szCs w:val="24"/>
          <w:lang w:eastAsia="lt-LT"/>
        </w:rPr>
        <w:t>. per savaitę) ir nesinaudoja kitomis teikiamomis paslaugomis;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8.2. vaiko tėvai vasaros metu, jeigu vaikas nelanko mokyklos visą vasaros einamąjį mėnesį ir tam laikotarpiui nėra pasirašyta ugdymo sutartis;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8.3. 2022 metais vaiko tėvai, kai vaikas atvykęs iš Ukrainos dėl Rusijos Federacijos karinių veiksmų ir nėra skirta iš valstybės biudžeto kompensacija vaiko tėvams asmeniškai;</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8.4. tėvai, kurių vaikams skirtas privalomas ikimokyklinis ugdymas, vadovaujantis </w:t>
      </w:r>
      <w:r w:rsidRPr="002B7CFA">
        <w:rPr>
          <w:rFonts w:ascii="Times New Roman" w:eastAsia="Times New Roman" w:hAnsi="Times New Roman"/>
          <w:sz w:val="24"/>
          <w:szCs w:val="24"/>
          <w:lang w:val="pt-BR" w:eastAsia="lt-LT"/>
        </w:rPr>
        <w:t>Panevėžio miesto savivaldybės </w:t>
      </w:r>
      <w:r w:rsidRPr="002B7CFA">
        <w:rPr>
          <w:rFonts w:ascii="Times New Roman" w:eastAsia="Times New Roman" w:hAnsi="Times New Roman"/>
          <w:sz w:val="24"/>
          <w:szCs w:val="24"/>
          <w:lang w:eastAsia="lt-LT"/>
        </w:rPr>
        <w:t>privalomo ikimokyklinio ugdymo nustatymo, skyrimo ir finansavimo tvarkos aprašo, patvirtinto </w:t>
      </w:r>
      <w:r w:rsidRPr="002B7CFA">
        <w:rPr>
          <w:rFonts w:ascii="Times New Roman" w:eastAsia="Times New Roman" w:hAnsi="Times New Roman"/>
          <w:sz w:val="24"/>
          <w:szCs w:val="24"/>
          <w:lang w:val="pt-BR" w:eastAsia="lt-LT"/>
        </w:rPr>
        <w:t>Panevėžio miesto savivaldybės tarybos </w:t>
      </w:r>
      <w:r w:rsidRPr="002B7CFA">
        <w:rPr>
          <w:rFonts w:ascii="Times New Roman" w:eastAsia="Times New Roman" w:hAnsi="Times New Roman"/>
          <w:sz w:val="24"/>
          <w:szCs w:val="24"/>
          <w:lang w:eastAsia="lt-LT"/>
        </w:rPr>
        <w:t xml:space="preserve">2021 </w:t>
      </w:r>
      <w:proofErr w:type="spellStart"/>
      <w:r w:rsidRPr="002B7CFA">
        <w:rPr>
          <w:rFonts w:ascii="Times New Roman" w:eastAsia="Times New Roman" w:hAnsi="Times New Roman"/>
          <w:sz w:val="24"/>
          <w:szCs w:val="24"/>
          <w:lang w:eastAsia="lt-LT"/>
        </w:rPr>
        <w:t>m</w:t>
      </w:r>
      <w:proofErr w:type="spellEnd"/>
      <w:r w:rsidRPr="002B7CFA">
        <w:rPr>
          <w:rFonts w:ascii="Times New Roman" w:eastAsia="Times New Roman" w:hAnsi="Times New Roman"/>
          <w:sz w:val="24"/>
          <w:szCs w:val="24"/>
          <w:lang w:eastAsia="lt-LT"/>
        </w:rPr>
        <w:t>. rugsėjo 30 </w:t>
      </w:r>
      <w:proofErr w:type="spellStart"/>
      <w:r w:rsidRPr="002B7CFA">
        <w:rPr>
          <w:rFonts w:ascii="Times New Roman" w:eastAsia="Times New Roman" w:hAnsi="Times New Roman"/>
          <w:sz w:val="24"/>
          <w:szCs w:val="24"/>
          <w:lang w:eastAsia="lt-LT"/>
        </w:rPr>
        <w:t>d</w:t>
      </w:r>
      <w:proofErr w:type="spellEnd"/>
      <w:r w:rsidRPr="002B7CFA">
        <w:rPr>
          <w:rFonts w:ascii="Times New Roman" w:eastAsia="Times New Roman" w:hAnsi="Times New Roman"/>
          <w:sz w:val="24"/>
          <w:szCs w:val="24"/>
          <w:lang w:eastAsia="lt-LT"/>
        </w:rPr>
        <w:t xml:space="preserve">. sprendimu </w:t>
      </w:r>
      <w:proofErr w:type="spellStart"/>
      <w:r w:rsidRPr="002B7CFA">
        <w:rPr>
          <w:rFonts w:ascii="Times New Roman" w:eastAsia="Times New Roman" w:hAnsi="Times New Roman"/>
          <w:sz w:val="24"/>
          <w:szCs w:val="24"/>
          <w:lang w:eastAsia="lt-LT"/>
        </w:rPr>
        <w:t>Nr</w:t>
      </w:r>
      <w:proofErr w:type="spellEnd"/>
      <w:r w:rsidRPr="002B7CFA">
        <w:rPr>
          <w:rFonts w:ascii="Times New Roman" w:eastAsia="Times New Roman" w:hAnsi="Times New Roman"/>
          <w:sz w:val="24"/>
          <w:szCs w:val="24"/>
          <w:lang w:eastAsia="lt-LT"/>
        </w:rPr>
        <w:t xml:space="preserve">. 1-270 „Dėl Panevėžio miesto savivaldybės privalomo ikimokyklinio ugdymo nustatymo, skyrimo ir finansavimo tvarkos aprašo patvirtinimo ir Savivaldybės tarybos 2012 </w:t>
      </w:r>
      <w:proofErr w:type="spellStart"/>
      <w:r w:rsidRPr="002B7CFA">
        <w:rPr>
          <w:rFonts w:ascii="Times New Roman" w:eastAsia="Times New Roman" w:hAnsi="Times New Roman"/>
          <w:sz w:val="24"/>
          <w:szCs w:val="24"/>
          <w:lang w:eastAsia="lt-LT"/>
        </w:rPr>
        <w:t>m</w:t>
      </w:r>
      <w:proofErr w:type="spellEnd"/>
      <w:r w:rsidRPr="002B7CFA">
        <w:rPr>
          <w:rFonts w:ascii="Times New Roman" w:eastAsia="Times New Roman" w:hAnsi="Times New Roman"/>
          <w:sz w:val="24"/>
          <w:szCs w:val="24"/>
          <w:lang w:eastAsia="lt-LT"/>
        </w:rPr>
        <w:t xml:space="preserve">. birželio 21 </w:t>
      </w:r>
      <w:proofErr w:type="spellStart"/>
      <w:r w:rsidRPr="002B7CFA">
        <w:rPr>
          <w:rFonts w:ascii="Times New Roman" w:eastAsia="Times New Roman" w:hAnsi="Times New Roman"/>
          <w:sz w:val="24"/>
          <w:szCs w:val="24"/>
          <w:lang w:eastAsia="lt-LT"/>
        </w:rPr>
        <w:t>d</w:t>
      </w:r>
      <w:proofErr w:type="spellEnd"/>
      <w:r w:rsidRPr="002B7CFA">
        <w:rPr>
          <w:rFonts w:ascii="Times New Roman" w:eastAsia="Times New Roman" w:hAnsi="Times New Roman"/>
          <w:sz w:val="24"/>
          <w:szCs w:val="24"/>
          <w:lang w:eastAsia="lt-LT"/>
        </w:rPr>
        <w:t xml:space="preserve">. sprendimo </w:t>
      </w:r>
      <w:proofErr w:type="spellStart"/>
      <w:r w:rsidRPr="002B7CFA">
        <w:rPr>
          <w:rFonts w:ascii="Times New Roman" w:eastAsia="Times New Roman" w:hAnsi="Times New Roman"/>
          <w:sz w:val="24"/>
          <w:szCs w:val="24"/>
          <w:lang w:eastAsia="lt-LT"/>
        </w:rPr>
        <w:t>Nr</w:t>
      </w:r>
      <w:proofErr w:type="spellEnd"/>
      <w:r w:rsidRPr="002B7CFA">
        <w:rPr>
          <w:rFonts w:ascii="Times New Roman" w:eastAsia="Times New Roman" w:hAnsi="Times New Roman"/>
          <w:sz w:val="24"/>
          <w:szCs w:val="24"/>
          <w:lang w:eastAsia="lt-LT"/>
        </w:rPr>
        <w:t>. 1-168 „Dėl Panevėžio miesto savivaldybės privalomo ikimokyklinio ir priešmokyklinio ugdymo nustatymo ir skyrimo tvarkos aprašo patvirtinimo“, 6 punkte numatytais kriterijais.</w:t>
      </w:r>
    </w:p>
    <w:p w:rsidR="002B7CFA" w:rsidRPr="002B7CFA" w:rsidRDefault="002B7CFA" w:rsidP="002B7CFA">
      <w:pPr>
        <w:shd w:val="clear" w:color="auto" w:fill="FFFFFF"/>
        <w:spacing w:after="0" w:line="240" w:lineRule="auto"/>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III SKYRIUS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MOKESČIO UŽ MAITINIMĄ LENGVATŲ TAIKYMAS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xml:space="preserve">9. Nuo mokesčio už maitinimą ikimokyklinio ir priešmokyklinio ugdymo mokykloje atleidžiami 100 </w:t>
      </w:r>
      <w:proofErr w:type="spellStart"/>
      <w:r w:rsidRPr="002B7CFA">
        <w:rPr>
          <w:rFonts w:ascii="Times New Roman" w:eastAsia="Times New Roman" w:hAnsi="Times New Roman"/>
          <w:sz w:val="24"/>
          <w:szCs w:val="24"/>
          <w:lang w:eastAsia="lt-LT"/>
        </w:rPr>
        <w:t>proc</w:t>
      </w:r>
      <w:proofErr w:type="spellEnd"/>
      <w:r w:rsidRPr="002B7CFA">
        <w:rPr>
          <w:rFonts w:ascii="Times New Roman" w:eastAsia="Times New Roman" w:hAnsi="Times New Roman"/>
          <w:sz w:val="24"/>
          <w:szCs w:val="24"/>
          <w:lang w:eastAsia="lt-LT"/>
        </w:rPr>
        <w:t>.:</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9.1. vaikai, kuriems nustatytas negalios lygis;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lastRenderedPageBreak/>
        <w:t>9.2. pagal Lietuvos Respublikos piniginės socialinės paramos nepasiturintiems gyventojams įstatymą socialines pašalpas gaunančių šeimų vaikai socialinės pašalpos skyrimo laikotarpiu;</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9.3. vaikai iš socialinės rizikos veiksnius patiriančių šeimų, kuriems organizuojami atvejo vadybos procesai;</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9.4. vaikai, kuriems vadovaujantis </w:t>
      </w:r>
      <w:r w:rsidRPr="002B7CFA">
        <w:rPr>
          <w:rFonts w:ascii="Times New Roman" w:eastAsia="Times New Roman" w:hAnsi="Times New Roman"/>
          <w:sz w:val="24"/>
          <w:szCs w:val="24"/>
          <w:lang w:val="pt-BR" w:eastAsia="lt-LT"/>
        </w:rPr>
        <w:t>Panevėžio miesto savivaldybės </w:t>
      </w:r>
      <w:r w:rsidRPr="002B7CFA">
        <w:rPr>
          <w:rFonts w:ascii="Times New Roman" w:eastAsia="Times New Roman" w:hAnsi="Times New Roman"/>
          <w:sz w:val="24"/>
          <w:szCs w:val="24"/>
          <w:lang w:eastAsia="lt-LT"/>
        </w:rPr>
        <w:t>privalomo ikimokyklinio ugdymo nustatymo, skyrimo ir finansavimo tvarkos aprašo 6 ir 7 punktuose numatytais kriterijais Savivaldybės administracijos direktoriaus įsakymu skirtas privalomas ikimokyklinis ugdymas (Socialinių reikalų skyriaus dokumentas lengvatai taikyti neišduodamas pagal Aprašo 15.3 papunktį);</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9.5. vaikai, atvykę iš Ukrainos dėl Rusijos Federacijos karinių veiksmų, kai neskirta iš valstybės biudžeto kompensacija vaiko tėvams (globėjams) asmeniškai (ši lengvata taikoma 2022 metais);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9.6. priešmokyklinio amžiaus vaikai, kai jiems paskirti nemokami pietūs pagal Lietuvos Respublikos socialinės paramos mokiniams įstatymą, tėvų pageidavimu įvedus papildomą maitinimą, už jį tėvai moka savo lėšomis.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10. Mokestis už maitinimą ikimokyklinio ir priešmokyklinio amžiaus grupėse mažinamas 50 procentų:</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10.1. jei vaikas (vaikai) turi tik vieną iš tėvų (kitas iš tėvų – miręs, teismo pripažintas dingusiu be žinios ar nežinia, kur esančiu), jei vienas iš tėvų teismo pripažintas neveiksniu), pateikus tai patvirtinančius dokumentus;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10.2. jei šeima augina tris ir daugiau vaikų (vaikai iki 18 metų ir vyresni iki 24 metų, jei mokosi dieninėse visų tipų mokyklose, arba vaikai, turintys negalią);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10.3. jei vienas iš moksleivių ar studentų šeimos tėvų mokosi mokymo įstaigos dieniniame skyriuje (pagal mokymo įstaigos pažymas);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10.4. vaikams, kurių vienas iš tėvų atlieka privalomąją karinę tarnybą.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11. Kai vaikas nelanko ikimokyklinio ir priešmokyklinio ugdymo mokyklos, mokestis už maitinimą yra nemokamas.</w:t>
      </w:r>
    </w:p>
    <w:p w:rsidR="002B7CFA" w:rsidRPr="002B7CFA" w:rsidRDefault="002B7CFA" w:rsidP="002B7CFA">
      <w:pPr>
        <w:shd w:val="clear" w:color="auto" w:fill="FFFFFF"/>
        <w:spacing w:after="0" w:line="240" w:lineRule="auto"/>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IV SKYRIUS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PATEISINAMŲ DOKUMENTŲ LENGVATOMS TAIKYTI PRIĖMIMAS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12. Dokumentai, pagal kuriuos taikomos lengvatos, pateikiami kartu su prašymu lengvatai gauti priimant vaiką į ugdymo įstaigą, o dokumentai apie vėliau atsiradusią teisę į lengvatą – bet kuriuo metu. Tokiu atveju lengvata taikoma nuo kitos dienos po prašymo pateikimo iki dokumento lengvatai taikyti galiojimo termino pabaigos (Aprašo 13</w:t>
      </w:r>
      <w:r w:rsidRPr="002B7CFA">
        <w:rPr>
          <w:rFonts w:ascii="Times New Roman" w:eastAsia="Times New Roman" w:hAnsi="Times New Roman"/>
          <w:color w:val="FF0000"/>
          <w:sz w:val="24"/>
          <w:szCs w:val="24"/>
          <w:lang w:eastAsia="lt-LT"/>
        </w:rPr>
        <w:t> </w:t>
      </w:r>
      <w:r w:rsidRPr="002B7CFA">
        <w:rPr>
          <w:rFonts w:ascii="Times New Roman" w:eastAsia="Times New Roman" w:hAnsi="Times New Roman"/>
          <w:sz w:val="24"/>
          <w:szCs w:val="24"/>
          <w:lang w:eastAsia="lt-LT"/>
        </w:rPr>
        <w:t>punktas). Pakartotinai pateikus dokumentus, lengvatos taikomos nuo dokumente nurodytos lengvatai taikyti termino pradžios, bet ne daugiau kaip už du praėjusius mėnesius iki dokumento pateikimo mėnesio.</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13. Lengvatų galiojimas pagal dokumentų galiojimą: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13.1. neįgaliojo pažymėjimas galioja tą laikotarpį, kuris nurodytas pažymėjime;</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13.2. pagal Lietuvos Respublikos piniginės socialinės paramos nepasiturintiems gyventojams įstatymą, socialines pašalpas gaunančių šeimų vaikams pažyma galioja nuo pašalpos skyrimo mėnesio ne ilgiau kaip 3 mėnesius; pratęsiant socialinės pašalpos mokėjimo laiką, kol nepaskirta pašalpa, – pateikus Socialinės paramos skyriaus informacinį lapą;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13.3. Socialinių reikalų skyriaus dokumentas (pagal Aprašo 9.3 papunktyje nurodytus atvejus) galioja 6 mėnesius nuo išdavimo datos;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13.4. mokymo įstaigos pažymos pateikiamos 2 kartus per metus – rugsėjo ir vasario mėnesį (pagal Aprašo 10.3 papunktyje išvardytus atvejus).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14. Laiku nepateikus dokumentų, mokestis skaičiuojamas bendra tvarka.</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lastRenderedPageBreak/>
        <w:t>V SKYRIUS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b/>
          <w:bCs/>
          <w:sz w:val="24"/>
          <w:szCs w:val="24"/>
          <w:lang w:eastAsia="lt-LT"/>
        </w:rPr>
        <w:t>ATLYGINIMO UŽ VAIKŲ IŠLAIKYMĄ SURINKIMAS</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 </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15. Atlyginimas už vaikų išlaikymą ugdymo mokykloje turi būti sumokėtas už einamąjį mėnesį iki 27 dienos (vasario ir gruodžio mėnesiais – iki 25 dienos).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16. Pasikeitus aplinkybėms, dėl kurių buvo taikoma mokesčio lengvata, tėvai įpareigojami per mėnesį apie tai informuoti ugdymo mokyklos vadovą.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17. Tėvai atsako už pateikiamų dokumentų ir informacijos teisingumą.</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18. Jeigu atlyginimas už vaiko išlaikymą nesumokamas ilgiau kaip 2 mėnesius, mokyklos direktorius turi teisę išbraukti mokinį iš mokyklos sąrašų ne anksčiau kaip praėjus 15 kalendorinių dienų nuo dienos, kai apie tokį sprendimą raštu informavo vaiko tėvus (globėjus).</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19. Tėvų nesumokėtas atlyginimas už vaiko išlaikymą išieškomas teisės aktų nustatyta tvarka.</w:t>
      </w:r>
    </w:p>
    <w:p w:rsidR="002B7CFA" w:rsidRPr="002B7CFA" w:rsidRDefault="002B7CFA" w:rsidP="002B7CFA">
      <w:pPr>
        <w:shd w:val="clear" w:color="auto" w:fill="FFFFFF"/>
        <w:spacing w:after="0" w:line="240" w:lineRule="auto"/>
        <w:ind w:firstLine="851"/>
        <w:jc w:val="both"/>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20. Tėvai dėl lankančio vaiko maitinimo privalo pranešti įstaigai apie neatvykimą iki 9.00 </w:t>
      </w:r>
      <w:proofErr w:type="spellStart"/>
      <w:r w:rsidRPr="002B7CFA">
        <w:rPr>
          <w:rFonts w:ascii="Times New Roman" w:eastAsia="Times New Roman" w:hAnsi="Times New Roman"/>
          <w:sz w:val="24"/>
          <w:szCs w:val="24"/>
          <w:lang w:eastAsia="lt-LT"/>
        </w:rPr>
        <w:t>val</w:t>
      </w:r>
      <w:proofErr w:type="spellEnd"/>
      <w:r w:rsidRPr="002B7CFA">
        <w:rPr>
          <w:rFonts w:ascii="Times New Roman" w:eastAsia="Times New Roman" w:hAnsi="Times New Roman"/>
          <w:sz w:val="24"/>
          <w:szCs w:val="24"/>
          <w:lang w:eastAsia="lt-LT"/>
        </w:rPr>
        <w:t>.</w:t>
      </w:r>
    </w:p>
    <w:p w:rsidR="002B7CFA" w:rsidRPr="002B7CFA" w:rsidRDefault="002B7CFA" w:rsidP="002B7CFA">
      <w:pPr>
        <w:shd w:val="clear" w:color="auto" w:fill="FFFFFF"/>
        <w:spacing w:after="0" w:line="240" w:lineRule="auto"/>
        <w:jc w:val="center"/>
        <w:rPr>
          <w:rFonts w:ascii="Times New Roman" w:eastAsia="Times New Roman" w:hAnsi="Times New Roman"/>
          <w:sz w:val="24"/>
          <w:szCs w:val="24"/>
          <w:lang w:eastAsia="lt-LT"/>
        </w:rPr>
      </w:pPr>
      <w:r w:rsidRPr="002B7CFA">
        <w:rPr>
          <w:rFonts w:ascii="Times New Roman" w:eastAsia="Times New Roman" w:hAnsi="Times New Roman"/>
          <w:sz w:val="24"/>
          <w:szCs w:val="24"/>
          <w:lang w:eastAsia="lt-LT"/>
        </w:rPr>
        <w:t>______________________</w:t>
      </w:r>
    </w:p>
    <w:p w:rsidR="00D10A78" w:rsidRPr="002B7CFA" w:rsidRDefault="00D10A78">
      <w:pPr>
        <w:rPr>
          <w:rFonts w:ascii="Times New Roman" w:hAnsi="Times New Roman"/>
          <w:sz w:val="24"/>
          <w:szCs w:val="24"/>
        </w:rPr>
      </w:pPr>
    </w:p>
    <w:sectPr w:rsidR="00D10A78" w:rsidRPr="002B7C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FA"/>
    <w:rsid w:val="000B7E51"/>
    <w:rsid w:val="002B7CFA"/>
    <w:rsid w:val="00353191"/>
    <w:rsid w:val="005E52CA"/>
    <w:rsid w:val="006026EF"/>
    <w:rsid w:val="00BE422C"/>
    <w:rsid w:val="00C17A8E"/>
    <w:rsid w:val="00D10A78"/>
    <w:rsid w:val="00E86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7CFA"/>
    <w:pPr>
      <w:ind w:left="720"/>
      <w:contextualSpacing/>
    </w:pPr>
  </w:style>
  <w:style w:type="character" w:styleId="Hipersaitas">
    <w:name w:val="Hyperlink"/>
    <w:basedOn w:val="Numatytasispastraiposriftas"/>
    <w:uiPriority w:val="99"/>
    <w:unhideWhenUsed/>
    <w:rsid w:val="005E5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7CFA"/>
    <w:pPr>
      <w:ind w:left="720"/>
      <w:contextualSpacing/>
    </w:pPr>
  </w:style>
  <w:style w:type="character" w:styleId="Hipersaitas">
    <w:name w:val="Hyperlink"/>
    <w:basedOn w:val="Numatytasispastraiposriftas"/>
    <w:uiPriority w:val="99"/>
    <w:unhideWhenUsed/>
    <w:rsid w:val="005E5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taika.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7449</Words>
  <Characters>4246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2022-08-18T05:51:00Z</dcterms:created>
  <dcterms:modified xsi:type="dcterms:W3CDTF">2022-09-22T07:36:00Z</dcterms:modified>
</cp:coreProperties>
</file>