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62D" w:rsidRDefault="00092787" w:rsidP="00092787">
      <w:pPr>
        <w:keepLines/>
        <w:tabs>
          <w:tab w:val="left" w:pos="1304"/>
          <w:tab w:val="left" w:pos="1457"/>
          <w:tab w:val="left" w:pos="1604"/>
          <w:tab w:val="left" w:pos="1757"/>
        </w:tabs>
        <w:suppressAutoHyphens/>
        <w:textAlignment w:val="center"/>
        <w:rPr>
          <w:color w:val="000000"/>
          <w:szCs w:val="24"/>
        </w:rPr>
      </w:pPr>
      <w:r>
        <w:rPr>
          <w:color w:val="000000"/>
          <w:szCs w:val="24"/>
        </w:rPr>
        <w:t xml:space="preserve">                                                                                              </w:t>
      </w:r>
      <w:r w:rsidR="00FB2C0A">
        <w:rPr>
          <w:color w:val="000000"/>
          <w:szCs w:val="24"/>
        </w:rPr>
        <w:t>PATVIRTINTA</w:t>
      </w:r>
    </w:p>
    <w:p w:rsidR="00A16318" w:rsidRDefault="00092787" w:rsidP="00092787">
      <w:pPr>
        <w:keepLines/>
        <w:tabs>
          <w:tab w:val="left" w:pos="1304"/>
          <w:tab w:val="left" w:pos="1457"/>
          <w:tab w:val="left" w:pos="1604"/>
          <w:tab w:val="left" w:pos="1757"/>
        </w:tabs>
        <w:suppressAutoHyphens/>
        <w:textAlignment w:val="center"/>
        <w:rPr>
          <w:color w:val="000000"/>
          <w:szCs w:val="24"/>
        </w:rPr>
      </w:pPr>
      <w:r>
        <w:rPr>
          <w:color w:val="000000"/>
          <w:szCs w:val="24"/>
        </w:rPr>
        <w:t xml:space="preserve">                                                                                               </w:t>
      </w:r>
      <w:r w:rsidR="00A16318">
        <w:rPr>
          <w:color w:val="000000"/>
          <w:szCs w:val="24"/>
        </w:rPr>
        <w:t>Panevėžio lopšelio-darželio „Taika“</w:t>
      </w:r>
    </w:p>
    <w:p w:rsidR="0037662D" w:rsidRDefault="00092787" w:rsidP="00092787">
      <w:pPr>
        <w:keepLines/>
        <w:tabs>
          <w:tab w:val="left" w:pos="1304"/>
          <w:tab w:val="left" w:pos="1457"/>
          <w:tab w:val="left" w:pos="1604"/>
          <w:tab w:val="left" w:pos="1757"/>
        </w:tabs>
        <w:suppressAutoHyphens/>
        <w:ind w:left="5387" w:right="49"/>
        <w:textAlignment w:val="center"/>
        <w:rPr>
          <w:lang w:val="en-US"/>
        </w:rPr>
      </w:pPr>
      <w:r>
        <w:rPr>
          <w:szCs w:val="24"/>
        </w:rPr>
        <w:t xml:space="preserve">     </w:t>
      </w:r>
      <w:r w:rsidR="00FB2C0A">
        <w:rPr>
          <w:szCs w:val="24"/>
        </w:rPr>
        <w:t xml:space="preserve">2017 m. </w:t>
      </w:r>
      <w:r w:rsidR="00A16318">
        <w:rPr>
          <w:szCs w:val="24"/>
        </w:rPr>
        <w:t>rugsėjo 15</w:t>
      </w:r>
      <w:r w:rsidR="00FB2C0A">
        <w:rPr>
          <w:szCs w:val="24"/>
        </w:rPr>
        <w:t xml:space="preserve"> d. įsakymu Nr. </w:t>
      </w:r>
      <w:r>
        <w:rPr>
          <w:szCs w:val="24"/>
        </w:rPr>
        <w:t>VĮ-74A</w:t>
      </w:r>
      <w:r>
        <w:rPr>
          <w:szCs w:val="24"/>
        </w:rPr>
        <w:tab/>
      </w:r>
    </w:p>
    <w:p w:rsidR="0037662D" w:rsidRDefault="0037662D">
      <w:pPr>
        <w:suppressAutoHyphens/>
        <w:textAlignment w:val="baseline"/>
        <w:rPr>
          <w:szCs w:val="24"/>
        </w:rPr>
      </w:pPr>
    </w:p>
    <w:p w:rsidR="0037662D" w:rsidRPr="00FD4754" w:rsidRDefault="0037662D">
      <w:pPr>
        <w:keepLines/>
        <w:suppressAutoHyphens/>
        <w:jc w:val="center"/>
        <w:textAlignment w:val="center"/>
        <w:rPr>
          <w:b/>
          <w:bCs/>
          <w:caps/>
          <w:sz w:val="22"/>
          <w:szCs w:val="22"/>
        </w:rPr>
      </w:pPr>
    </w:p>
    <w:p w:rsidR="0037662D" w:rsidRPr="00FD4754" w:rsidRDefault="00FB2C0A">
      <w:pPr>
        <w:keepLines/>
        <w:suppressAutoHyphens/>
        <w:jc w:val="center"/>
        <w:textAlignment w:val="center"/>
        <w:rPr>
          <w:szCs w:val="24"/>
        </w:rPr>
      </w:pPr>
      <w:r w:rsidRPr="00FD4754">
        <w:rPr>
          <w:b/>
          <w:bCs/>
          <w:caps/>
          <w:szCs w:val="24"/>
        </w:rPr>
        <w:t>MAŽOS VERTĖS PIRKIMŲ Tvarkos aprašas</w:t>
      </w:r>
    </w:p>
    <w:p w:rsidR="0037662D" w:rsidRPr="00FD4754" w:rsidRDefault="0037662D">
      <w:pPr>
        <w:rPr>
          <w:szCs w:val="24"/>
        </w:rPr>
      </w:pPr>
    </w:p>
    <w:p w:rsidR="0037662D" w:rsidRPr="00FD4754" w:rsidRDefault="00FB2C0A">
      <w:pPr>
        <w:keepLines/>
        <w:suppressAutoHyphens/>
        <w:jc w:val="center"/>
        <w:textAlignment w:val="center"/>
        <w:rPr>
          <w:szCs w:val="24"/>
        </w:rPr>
      </w:pPr>
      <w:r w:rsidRPr="00FD4754">
        <w:rPr>
          <w:b/>
          <w:bCs/>
          <w:caps/>
          <w:szCs w:val="24"/>
        </w:rPr>
        <w:t>I. BENDROSIOS NUOSTATOS</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1. Mažos vertės pirkimų tvarkos aprašas (toliau – Aprašas) parengtas vadovaujantis Lietuvos  Respublikos viešųjų pirkimų įstatymu (toliau – Viešųjų pirkimų įstatymas). </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2. Aprašas nustato prekių, paslaugų ir darbų mažos vertės pirkimų (toliau – pirkimai) būdus ir jų procedūrų atlikimo tvarką.</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4. Apraše vartojamos sąvokos:</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4.1. </w:t>
      </w:r>
      <w:r w:rsidRPr="00FD4754">
        <w:rPr>
          <w:b/>
          <w:szCs w:val="24"/>
        </w:rPr>
        <w:t>mažos vertės pirkimas</w:t>
      </w:r>
      <w:r w:rsidRPr="00FD4754">
        <w:rPr>
          <w:szCs w:val="24"/>
        </w:rPr>
        <w:t xml:space="preserve"> – tai:</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4.1.1. supaprastintas pirkimas, kai prekių ar paslaugų pirkimo numatoma vertė yra mažesnė kaip 58 000 Eur </w:t>
      </w:r>
      <w:r w:rsidRPr="00FD4754">
        <w:rPr>
          <w:szCs w:val="24"/>
          <w:lang w:eastAsia="lt-LT"/>
        </w:rPr>
        <w:t>(penkiasdešimt aštuoni tūkstančiai eurų)</w:t>
      </w:r>
      <w:r w:rsidRPr="00FD4754">
        <w:rPr>
          <w:szCs w:val="24"/>
        </w:rPr>
        <w:t xml:space="preserve"> (be pridėtinės vertės mokesčio (toliau – PVM)), o darbų pirkimo numatoma vertė mažesnė kaip 145 000 Eur </w:t>
      </w:r>
      <w:r w:rsidRPr="00FD4754">
        <w:rPr>
          <w:szCs w:val="24"/>
          <w:lang w:eastAsia="lt-LT"/>
        </w:rPr>
        <w:t>(šimtas keturiasdešimt penki tūkstančiai eurų)</w:t>
      </w:r>
      <w:r w:rsidRPr="00FD4754">
        <w:rPr>
          <w:szCs w:val="24"/>
        </w:rPr>
        <w:t xml:space="preserve"> (be PVM);</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4.1.2.supaprastintas pirkimas, atliekamas toms atskiroms pirkimo dalims, kurių </w:t>
      </w:r>
      <w:r w:rsidRPr="00FD4754">
        <w:rPr>
          <w:szCs w:val="24"/>
          <w:lang w:eastAsia="lt-LT"/>
        </w:rPr>
        <w:t xml:space="preserve">bendra vertė yra mažesnė kaip 58 000 </w:t>
      </w:r>
      <w:r w:rsidRPr="00FD4754">
        <w:rPr>
          <w:szCs w:val="24"/>
        </w:rPr>
        <w:t>Eur</w:t>
      </w:r>
      <w:r w:rsidRPr="00FD4754">
        <w:rPr>
          <w:szCs w:val="24"/>
          <w:lang w:eastAsia="lt-LT"/>
        </w:rPr>
        <w:t xml:space="preserve"> (penkiasdešimt aštuoni tūkstančiai eurų) (be PVM) to paties tipo prekių ar paslaugų  sutarčių vertės, o perkant darbus – maž</w:t>
      </w:r>
      <w:bookmarkStart w:id="0" w:name="_GoBack"/>
      <w:bookmarkEnd w:id="0"/>
      <w:r w:rsidRPr="00FD4754">
        <w:rPr>
          <w:szCs w:val="24"/>
          <w:lang w:eastAsia="lt-LT"/>
        </w:rPr>
        <w:t xml:space="preserve">esnė kaip 145 000 </w:t>
      </w:r>
      <w:r w:rsidRPr="00FD4754">
        <w:rPr>
          <w:szCs w:val="24"/>
        </w:rPr>
        <w:t>Eur</w:t>
      </w:r>
      <w:r w:rsidRPr="00FD4754">
        <w:rPr>
          <w:szCs w:val="24"/>
          <w:lang w:eastAsia="lt-LT"/>
        </w:rPr>
        <w:t xml:space="preserve"> (šimtas keturiasdešimt penki tūkstančiai eurų) (be PVM). Jeigu numatoma pirkimo vertė </w:t>
      </w:r>
      <w:r w:rsidRPr="00FD4754">
        <w:rPr>
          <w:w w:val="0"/>
          <w:szCs w:val="24"/>
        </w:rPr>
        <w:t xml:space="preserve">yra lygi </w:t>
      </w:r>
      <w:r w:rsidRPr="00FD4754">
        <w:rPr>
          <w:szCs w:val="24"/>
        </w:rPr>
        <w:t>tarptautinio pirkimo vertės ribai</w:t>
      </w:r>
      <w:r w:rsidRPr="00FD4754">
        <w:rPr>
          <w:w w:val="0"/>
          <w:szCs w:val="24"/>
        </w:rPr>
        <w:t xml:space="preserve"> arba ją viršija, </w:t>
      </w:r>
      <w:r w:rsidRPr="00FD4754">
        <w:rPr>
          <w:szCs w:val="24"/>
          <w:lang w:eastAsia="lt-LT"/>
        </w:rPr>
        <w:t xml:space="preserve">perkančioji organizacija </w:t>
      </w:r>
      <w:r w:rsidRPr="00FD4754">
        <w:rPr>
          <w:szCs w:val="24"/>
        </w:rPr>
        <w:t>užtikrina, kad bendra dalių vertė, atliekant mažos vertės ir kitų supaprastintų pirkimų procedūras, būtų ne didesnė kaip 20 procentų bendros visų pirkimo dalių vertės;</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4.2. </w:t>
      </w:r>
      <w:r w:rsidRPr="00FD4754">
        <w:rPr>
          <w:b/>
          <w:szCs w:val="24"/>
        </w:rPr>
        <w:t>neskelbiama apklausa</w:t>
      </w:r>
      <w:r w:rsidRPr="00FD4754">
        <w:rPr>
          <w:szCs w:val="24"/>
        </w:rPr>
        <w:t xml:space="preserve"> – pirkimo būdas, kai perkančioji organizacija kreipiasi į tiekėjus, kviesdama pateikti pasiūlymus;</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4.3. </w:t>
      </w:r>
      <w:r w:rsidRPr="00FD4754">
        <w:rPr>
          <w:b/>
          <w:szCs w:val="24"/>
        </w:rPr>
        <w:t>pirkimų organizatorius</w:t>
      </w:r>
      <w:r w:rsidRPr="00FD4754">
        <w:rPr>
          <w:szCs w:val="24"/>
        </w:rPr>
        <w:t xml:space="preserve"> – perkančiosios organizacijos vadovo ar jo įgaliotojo asmens paskirtas</w:t>
      </w:r>
      <w:r w:rsidRPr="00FD4754">
        <w:rPr>
          <w:i/>
          <w:iCs/>
          <w:szCs w:val="24"/>
        </w:rPr>
        <w:t> </w:t>
      </w:r>
      <w:r w:rsidRPr="00FD4754">
        <w:rPr>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4.4. </w:t>
      </w:r>
      <w:r w:rsidRPr="00FD4754">
        <w:rPr>
          <w:b/>
          <w:szCs w:val="24"/>
        </w:rPr>
        <w:t xml:space="preserve">skelbiama apklausa </w:t>
      </w:r>
      <w:r w:rsidRPr="00FD4754">
        <w:rPr>
          <w:szCs w:val="24"/>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Pr="00FD4754" w:rsidRDefault="00FB2C0A">
      <w:pPr>
        <w:tabs>
          <w:tab w:val="left" w:pos="720"/>
          <w:tab w:val="left" w:pos="1080"/>
        </w:tabs>
        <w:suppressAutoHyphens/>
        <w:ind w:firstLine="810"/>
        <w:jc w:val="both"/>
        <w:textAlignment w:val="center"/>
        <w:rPr>
          <w:szCs w:val="24"/>
        </w:rPr>
      </w:pPr>
      <w:r w:rsidRPr="00FD4754">
        <w:rPr>
          <w:szCs w:val="24"/>
        </w:rPr>
        <w:t xml:space="preserve">4.5. </w:t>
      </w:r>
      <w:r w:rsidRPr="00FD4754">
        <w:rPr>
          <w:b/>
          <w:szCs w:val="24"/>
        </w:rPr>
        <w:t>viešojo pirkimo komisija</w:t>
      </w:r>
      <w:r w:rsidRPr="00FD4754">
        <w:rPr>
          <w:szCs w:val="24"/>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37662D" w:rsidRPr="00FD4754" w:rsidRDefault="00FB2C0A">
      <w:pPr>
        <w:suppressAutoHyphens/>
        <w:ind w:left="810" w:hanging="90"/>
        <w:jc w:val="both"/>
        <w:textAlignment w:val="center"/>
        <w:rPr>
          <w:szCs w:val="24"/>
        </w:rPr>
      </w:pPr>
      <w:r w:rsidRPr="00FD4754">
        <w:rPr>
          <w:szCs w:val="24"/>
        </w:rPr>
        <w:t>Kitos Apraše vartojamos sąvokos apibrėžtos Viešųjų pirkimų įstatymo 2 straipsnyje.</w:t>
      </w:r>
    </w:p>
    <w:p w:rsidR="0037662D" w:rsidRPr="00FD4754" w:rsidRDefault="00FB2C0A">
      <w:pPr>
        <w:suppressAutoHyphens/>
        <w:ind w:firstLine="720"/>
        <w:jc w:val="both"/>
        <w:textAlignment w:val="center"/>
        <w:rPr>
          <w:szCs w:val="24"/>
        </w:rPr>
      </w:pPr>
      <w:r w:rsidRPr="00FD4754">
        <w:rPr>
          <w:szCs w:val="24"/>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Pr="00FD4754" w:rsidRDefault="00FB2C0A">
      <w:pPr>
        <w:suppressAutoHyphens/>
        <w:ind w:firstLine="720"/>
        <w:jc w:val="both"/>
        <w:textAlignment w:val="center"/>
        <w:rPr>
          <w:szCs w:val="24"/>
        </w:rPr>
      </w:pPr>
      <w:r w:rsidRPr="00FD4754">
        <w:rPr>
          <w:szCs w:val="24"/>
        </w:rPr>
        <w:t xml:space="preserve">6. Pirkimai atliekami laikantis lygiateisiškumo, nediskriminavimo, abipusio pripažinimo, proporcingumo, skaidrumo principų. Perkančioji organizacija, vykdydama pirkimą, siekia racionaliai </w:t>
      </w:r>
      <w:r w:rsidRPr="00FD4754">
        <w:rPr>
          <w:szCs w:val="24"/>
        </w:rPr>
        <w:lastRenderedPageBreak/>
        <w:t>naudoti tam skirtas lėšas, bei užtikrina, kad būtų laikomasi aplinkos apsaugos, socialinės ir darbo teisės įpareigojimų vykdant pirkimo sutartis.</w:t>
      </w:r>
    </w:p>
    <w:p w:rsidR="0037662D" w:rsidRPr="00FD4754" w:rsidRDefault="00FB2C0A">
      <w:pPr>
        <w:suppressAutoHyphens/>
        <w:ind w:firstLine="720"/>
        <w:jc w:val="both"/>
        <w:textAlignment w:val="center"/>
        <w:rPr>
          <w:szCs w:val="24"/>
        </w:rPr>
      </w:pPr>
      <w:r w:rsidRPr="00FD4754">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Pr="00FD4754" w:rsidRDefault="00FB2C0A">
      <w:pPr>
        <w:suppressAutoHyphens/>
        <w:ind w:firstLine="720"/>
        <w:jc w:val="both"/>
        <w:textAlignment w:val="center"/>
        <w:rPr>
          <w:szCs w:val="24"/>
          <w:lang w:val="en-US"/>
        </w:rPr>
      </w:pPr>
      <w:r w:rsidRPr="00FD4754">
        <w:rPr>
          <w:szCs w:val="24"/>
        </w:rPr>
        <w:t>8. Pirkimo proced</w:t>
      </w:r>
      <w:proofErr w:type="spellStart"/>
      <w:r w:rsidRPr="00FD4754">
        <w:rPr>
          <w:szCs w:val="24"/>
          <w:lang w:val="en-US"/>
        </w:rPr>
        <w:t>ūros</w:t>
      </w:r>
      <w:proofErr w:type="spellEnd"/>
      <w:r w:rsidRPr="00FD4754">
        <w:rPr>
          <w:szCs w:val="24"/>
          <w:lang w:val="en-US"/>
        </w:rPr>
        <w:t xml:space="preserve"> </w:t>
      </w:r>
      <w:proofErr w:type="spellStart"/>
      <w:r w:rsidRPr="00FD4754">
        <w:rPr>
          <w:szCs w:val="24"/>
          <w:lang w:val="en-US"/>
        </w:rPr>
        <w:t>prasideda</w:t>
      </w:r>
      <w:proofErr w:type="spellEnd"/>
      <w:r w:rsidRPr="00FD4754">
        <w:rPr>
          <w:szCs w:val="24"/>
          <w:lang w:val="en-US"/>
        </w:rPr>
        <w:t xml:space="preserve">, kai </w:t>
      </w:r>
      <w:proofErr w:type="spellStart"/>
      <w:r w:rsidRPr="00FD4754">
        <w:rPr>
          <w:szCs w:val="24"/>
          <w:lang w:val="en-US"/>
        </w:rPr>
        <w:t>Viešųjų</w:t>
      </w:r>
      <w:proofErr w:type="spellEnd"/>
      <w:r w:rsidRPr="00FD4754">
        <w:rPr>
          <w:szCs w:val="24"/>
          <w:lang w:val="en-US"/>
        </w:rPr>
        <w:t xml:space="preserve"> </w:t>
      </w:r>
      <w:proofErr w:type="spellStart"/>
      <w:r w:rsidRPr="00FD4754">
        <w:rPr>
          <w:szCs w:val="24"/>
          <w:lang w:val="en-US"/>
        </w:rPr>
        <w:t>pirkimų</w:t>
      </w:r>
      <w:proofErr w:type="spellEnd"/>
      <w:r w:rsidRPr="00FD4754">
        <w:rPr>
          <w:szCs w:val="24"/>
          <w:lang w:val="en-US"/>
        </w:rPr>
        <w:t xml:space="preserve"> </w:t>
      </w:r>
      <w:proofErr w:type="spellStart"/>
      <w:r w:rsidRPr="00FD4754">
        <w:rPr>
          <w:szCs w:val="24"/>
          <w:lang w:val="en-US"/>
        </w:rPr>
        <w:t>tarnyba</w:t>
      </w:r>
      <w:proofErr w:type="spellEnd"/>
      <w:r w:rsidRPr="00FD4754">
        <w:rPr>
          <w:szCs w:val="24"/>
          <w:lang w:val="en-US"/>
        </w:rPr>
        <w:t xml:space="preserve"> </w:t>
      </w:r>
      <w:proofErr w:type="spellStart"/>
      <w:r w:rsidRPr="00FD4754">
        <w:rPr>
          <w:szCs w:val="24"/>
          <w:lang w:val="en-US"/>
        </w:rPr>
        <w:t>paskelbia</w:t>
      </w:r>
      <w:proofErr w:type="spellEnd"/>
      <w:r w:rsidRPr="00FD4754">
        <w:rPr>
          <w:szCs w:val="24"/>
          <w:lang w:val="en-US"/>
        </w:rPr>
        <w:t xml:space="preserve"> </w:t>
      </w:r>
      <w:proofErr w:type="spellStart"/>
      <w:r w:rsidRPr="00FD4754">
        <w:rPr>
          <w:szCs w:val="24"/>
          <w:lang w:val="en-US"/>
        </w:rPr>
        <w:t>skelbimą</w:t>
      </w:r>
      <w:proofErr w:type="spellEnd"/>
      <w:r w:rsidRPr="00FD4754">
        <w:rPr>
          <w:szCs w:val="24"/>
          <w:lang w:val="en-US"/>
        </w:rPr>
        <w:t xml:space="preserve"> </w:t>
      </w:r>
      <w:proofErr w:type="spellStart"/>
      <w:r w:rsidRPr="00FD4754">
        <w:rPr>
          <w:szCs w:val="24"/>
          <w:lang w:val="en-US"/>
        </w:rPr>
        <w:t>apie</w:t>
      </w:r>
      <w:proofErr w:type="spellEnd"/>
      <w:r w:rsidRPr="00FD4754">
        <w:rPr>
          <w:szCs w:val="24"/>
          <w:lang w:val="en-US"/>
        </w:rPr>
        <w:t xml:space="preserve"> </w:t>
      </w:r>
      <w:proofErr w:type="spellStart"/>
      <w:r w:rsidRPr="00FD4754">
        <w:rPr>
          <w:szCs w:val="24"/>
          <w:lang w:val="en-US"/>
        </w:rPr>
        <w:t>pirkimą</w:t>
      </w:r>
      <w:proofErr w:type="spellEnd"/>
      <w:r w:rsidRPr="00FD4754">
        <w:rPr>
          <w:szCs w:val="24"/>
          <w:lang w:val="en-US"/>
        </w:rPr>
        <w:t xml:space="preserve"> CVP IS, o kai </w:t>
      </w:r>
      <w:proofErr w:type="spellStart"/>
      <w:r w:rsidRPr="00FD4754">
        <w:rPr>
          <w:szCs w:val="24"/>
          <w:lang w:val="en-US"/>
        </w:rPr>
        <w:t>pirkimas</w:t>
      </w:r>
      <w:proofErr w:type="spellEnd"/>
      <w:r w:rsidRPr="00FD4754">
        <w:rPr>
          <w:szCs w:val="24"/>
          <w:lang w:val="en-US"/>
        </w:rPr>
        <w:t xml:space="preserve"> </w:t>
      </w:r>
      <w:proofErr w:type="spellStart"/>
      <w:r w:rsidRPr="00FD4754">
        <w:rPr>
          <w:szCs w:val="24"/>
          <w:lang w:val="en-US"/>
        </w:rPr>
        <w:t>atliekamas</w:t>
      </w:r>
      <w:proofErr w:type="spellEnd"/>
      <w:r w:rsidRPr="00FD4754">
        <w:rPr>
          <w:szCs w:val="24"/>
          <w:lang w:val="en-US"/>
        </w:rPr>
        <w:t xml:space="preserve"> </w:t>
      </w:r>
      <w:proofErr w:type="spellStart"/>
      <w:r w:rsidRPr="00FD4754">
        <w:rPr>
          <w:szCs w:val="24"/>
          <w:lang w:val="en-US"/>
        </w:rPr>
        <w:t>neskelbiamos</w:t>
      </w:r>
      <w:proofErr w:type="spellEnd"/>
      <w:r w:rsidRPr="00FD4754">
        <w:rPr>
          <w:szCs w:val="24"/>
          <w:lang w:val="en-US"/>
        </w:rPr>
        <w:t xml:space="preserve"> </w:t>
      </w:r>
      <w:proofErr w:type="spellStart"/>
      <w:r w:rsidRPr="00FD4754">
        <w:rPr>
          <w:szCs w:val="24"/>
          <w:lang w:val="en-US"/>
        </w:rPr>
        <w:t>apklausos</w:t>
      </w:r>
      <w:proofErr w:type="spellEnd"/>
      <w:r w:rsidRPr="00FD4754">
        <w:rPr>
          <w:szCs w:val="24"/>
          <w:lang w:val="en-US"/>
        </w:rPr>
        <w:t xml:space="preserve"> </w:t>
      </w:r>
      <w:proofErr w:type="spellStart"/>
      <w:r w:rsidRPr="00FD4754">
        <w:rPr>
          <w:szCs w:val="24"/>
          <w:lang w:val="en-US"/>
        </w:rPr>
        <w:t>būdu</w:t>
      </w:r>
      <w:proofErr w:type="spellEnd"/>
      <w:r w:rsidRPr="00FD4754">
        <w:rPr>
          <w:szCs w:val="24"/>
          <w:lang w:val="en-US"/>
        </w:rPr>
        <w:t xml:space="preserve"> – </w:t>
      </w:r>
      <w:proofErr w:type="spellStart"/>
      <w:r w:rsidRPr="00FD4754">
        <w:rPr>
          <w:szCs w:val="24"/>
          <w:lang w:val="en-US"/>
        </w:rPr>
        <w:t>perkančioji</w:t>
      </w:r>
      <w:proofErr w:type="spellEnd"/>
      <w:r w:rsidRPr="00FD4754">
        <w:rPr>
          <w:szCs w:val="24"/>
          <w:lang w:val="en-US"/>
        </w:rPr>
        <w:t xml:space="preserve"> </w:t>
      </w:r>
      <w:proofErr w:type="spellStart"/>
      <w:r w:rsidRPr="00FD4754">
        <w:rPr>
          <w:szCs w:val="24"/>
          <w:lang w:val="en-US"/>
        </w:rPr>
        <w:t>organizacija</w:t>
      </w:r>
      <w:proofErr w:type="spellEnd"/>
      <w:r w:rsidRPr="00FD4754">
        <w:rPr>
          <w:szCs w:val="24"/>
          <w:lang w:val="en-US"/>
        </w:rPr>
        <w:t xml:space="preserve"> </w:t>
      </w:r>
      <w:proofErr w:type="spellStart"/>
      <w:r w:rsidRPr="00FD4754">
        <w:rPr>
          <w:szCs w:val="24"/>
          <w:lang w:val="en-US"/>
        </w:rPr>
        <w:t>kreipiasi</w:t>
      </w:r>
      <w:proofErr w:type="spellEnd"/>
      <w:r w:rsidRPr="00FD4754">
        <w:rPr>
          <w:szCs w:val="24"/>
          <w:lang w:val="en-US"/>
        </w:rPr>
        <w:t xml:space="preserve"> į </w:t>
      </w:r>
      <w:proofErr w:type="spellStart"/>
      <w:r w:rsidRPr="00FD4754">
        <w:rPr>
          <w:szCs w:val="24"/>
          <w:lang w:val="en-US"/>
        </w:rPr>
        <w:t>tiekėją</w:t>
      </w:r>
      <w:proofErr w:type="spellEnd"/>
      <w:r w:rsidRPr="00FD4754">
        <w:rPr>
          <w:szCs w:val="24"/>
          <w:lang w:val="en-US"/>
        </w:rPr>
        <w:t xml:space="preserve"> (</w:t>
      </w:r>
      <w:proofErr w:type="spellStart"/>
      <w:r w:rsidRPr="00FD4754">
        <w:rPr>
          <w:szCs w:val="24"/>
          <w:lang w:val="en-US"/>
        </w:rPr>
        <w:t>tiekėjus</w:t>
      </w:r>
      <w:proofErr w:type="spellEnd"/>
      <w:r w:rsidRPr="00FD4754">
        <w:rPr>
          <w:szCs w:val="24"/>
          <w:lang w:val="en-US"/>
        </w:rPr>
        <w:t xml:space="preserve">) </w:t>
      </w:r>
      <w:proofErr w:type="spellStart"/>
      <w:r w:rsidRPr="00FD4754">
        <w:rPr>
          <w:szCs w:val="24"/>
          <w:lang w:val="en-US"/>
        </w:rPr>
        <w:t>prašydama</w:t>
      </w:r>
      <w:proofErr w:type="spellEnd"/>
      <w:r w:rsidRPr="00FD4754">
        <w:rPr>
          <w:szCs w:val="24"/>
          <w:lang w:val="en-US"/>
        </w:rPr>
        <w:t xml:space="preserve"> </w:t>
      </w:r>
      <w:proofErr w:type="spellStart"/>
      <w:r w:rsidRPr="00FD4754">
        <w:rPr>
          <w:szCs w:val="24"/>
          <w:lang w:val="en-US"/>
        </w:rPr>
        <w:t>pateikti</w:t>
      </w:r>
      <w:proofErr w:type="spellEnd"/>
      <w:r w:rsidRPr="00FD4754">
        <w:rPr>
          <w:szCs w:val="24"/>
          <w:lang w:val="en-US"/>
        </w:rPr>
        <w:t xml:space="preserve"> </w:t>
      </w:r>
      <w:proofErr w:type="spellStart"/>
      <w:r w:rsidRPr="00FD4754">
        <w:rPr>
          <w:szCs w:val="24"/>
          <w:lang w:val="en-US"/>
        </w:rPr>
        <w:t>pasiūlymą</w:t>
      </w:r>
      <w:proofErr w:type="spellEnd"/>
      <w:r w:rsidRPr="00FD4754">
        <w:rPr>
          <w:szCs w:val="24"/>
          <w:lang w:val="en-US"/>
        </w:rPr>
        <w:t xml:space="preserve"> (</w:t>
      </w:r>
      <w:proofErr w:type="spellStart"/>
      <w:r w:rsidRPr="00FD4754">
        <w:rPr>
          <w:szCs w:val="24"/>
          <w:lang w:val="en-US"/>
        </w:rPr>
        <w:t>pasiūlymus</w:t>
      </w:r>
      <w:proofErr w:type="spellEnd"/>
      <w:r w:rsidRPr="00FD4754">
        <w:rPr>
          <w:szCs w:val="24"/>
          <w:lang w:val="en-US"/>
        </w:rPr>
        <w:t>).</w:t>
      </w:r>
    </w:p>
    <w:p w:rsidR="0037662D" w:rsidRPr="00FD4754" w:rsidRDefault="00FB2C0A">
      <w:pPr>
        <w:suppressAutoHyphens/>
        <w:ind w:firstLine="720"/>
        <w:jc w:val="both"/>
        <w:textAlignment w:val="center"/>
        <w:rPr>
          <w:szCs w:val="24"/>
        </w:rPr>
      </w:pPr>
      <w:r w:rsidRPr="00FD4754">
        <w:rPr>
          <w:szCs w:val="24"/>
          <w:lang w:val="en-US"/>
        </w:rPr>
        <w:t xml:space="preserve">9. </w:t>
      </w:r>
      <w:r w:rsidRPr="00FD4754">
        <w:rPr>
          <w:szCs w:val="24"/>
        </w:rPr>
        <w:t>Pirkimo (ar atskiros pirkimo dalies) procedūros baigiasi, kai:</w:t>
      </w:r>
    </w:p>
    <w:p w:rsidR="0037662D" w:rsidRPr="00FD4754" w:rsidRDefault="00FB2C0A">
      <w:pPr>
        <w:suppressAutoHyphens/>
        <w:ind w:firstLine="720"/>
        <w:jc w:val="both"/>
        <w:textAlignment w:val="center"/>
        <w:rPr>
          <w:szCs w:val="24"/>
        </w:rPr>
      </w:pPr>
      <w:r w:rsidRPr="00FD4754">
        <w:rPr>
          <w:szCs w:val="24"/>
        </w:rP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lastRenderedPageBreak/>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760526">
          <w:headerReference w:type="even" r:id="rId7"/>
          <w:footerReference w:type="even" r:id="rId8"/>
          <w:headerReference w:type="first" r:id="rId9"/>
          <w:endnotePr>
            <w:numFmt w:val="decimal"/>
          </w:endnotePr>
          <w:type w:val="nextColumn"/>
          <w:pgSz w:w="12240" w:h="15840"/>
          <w:pgMar w:top="567" w:right="567" w:bottom="567"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rsidR="0037662D" w:rsidRDefault="00FB2C0A">
            <w:pPr>
              <w:keepLines/>
              <w:tabs>
                <w:tab w:val="left" w:pos="900"/>
              </w:tabs>
              <w:suppressAutoHyphens/>
              <w:jc w:val="both"/>
              <w:textAlignment w:val="center"/>
              <w:rPr>
                <w:szCs w:val="24"/>
              </w:rPr>
            </w:pPr>
            <w:r>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a) pirkimo tikslas yra sukurti arba įsigyti unikalų meno kūrinį ar 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lastRenderedPageBreak/>
              <w:t>c) dėl išimtinių teisių, įskaitant intelektinės nuosavybės teises, apsaugos.</w:t>
            </w:r>
          </w:p>
          <w:p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37662D" w:rsidRDefault="00FB2C0A">
            <w:pPr>
              <w:suppressAutoHyphens/>
              <w:jc w:val="both"/>
              <w:textAlignment w:val="baseline"/>
            </w:pPr>
            <w:r>
              <w:rPr>
                <w:rFonts w:eastAsia="Calibri"/>
                <w:szCs w:val="24"/>
              </w:rPr>
              <w:t xml:space="preserve">a) visi nauji pirkimai yra skirti tam pačiam projektui, dėl kurio buvo sudaryta pirminė pirkimo sutartis, vykdyti, o pagrindiniame projekte buvo numatyta galimų papildomų paslaugų ar darbų pirkimo apimtis </w:t>
            </w:r>
            <w:r>
              <w:rPr>
                <w:rFonts w:eastAsia="Calibri"/>
                <w:szCs w:val="24"/>
              </w:rPr>
              <w:lastRenderedPageBreak/>
              <w:t>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 xml:space="preserve">21.2.20. jei perkamos keleivių pervežimo, nakvynės ir kitos su tarnybine komandiruote susijusios paslaugos, kai jos įsigyjamos iš </w:t>
            </w:r>
            <w:r>
              <w:rPr>
                <w:rFonts w:eastAsia="Calibri"/>
                <w:szCs w:val="24"/>
                <w:lang w:eastAsia="lt-LT"/>
              </w:rPr>
              <w:lastRenderedPageBreak/>
              <w:t>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 xml:space="preserve">21.3.3.7. jei keliami šio Aprašo 21.3.3.6. punkte nustatyti reikalavimai – atitiktį jiems patvirtinančių dokumentų sąrašas ir informacija, ar pirkime bus naudojamas Europos bendrasis </w:t>
            </w:r>
            <w:r>
              <w:rPr>
                <w:szCs w:val="24"/>
              </w:rPr>
              <w:lastRenderedPageBreak/>
              <w:t>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lastRenderedPageBreak/>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w:t>
            </w:r>
            <w:r>
              <w:lastRenderedPageBreak/>
              <w:t>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w:t>
            </w:r>
            <w:r>
              <w:rPr>
                <w:szCs w:val="24"/>
              </w:rPr>
              <w:lastRenderedPageBreak/>
              <w:t>pasiūlymai, vadovaujantis Viešųjų pirkimų įstatymo 44 str. nuostatomis</w:t>
            </w:r>
            <w:r>
              <w:rPr>
                <w:szCs w:val="24"/>
                <w:vertAlign w:val="superscript"/>
              </w:rPr>
              <w:endnoteReference w:id="8"/>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 xml:space="preserve">rezultato ir laikantis toliau nurodytų </w:t>
            </w:r>
            <w:r>
              <w:lastRenderedPageBreak/>
              <w:t>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w:t>
            </w:r>
            <w:r>
              <w:lastRenderedPageBreak/>
              <w:t>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w:t>
            </w:r>
            <w:r>
              <w:rPr>
                <w:szCs w:val="24"/>
              </w:rPr>
              <w:lastRenderedPageBreak/>
              <w:t>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xml:space="preserve">,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w:t>
            </w:r>
            <w:r>
              <w:rPr>
                <w:rFonts w:eastAsia="Calibri"/>
                <w:szCs w:val="24"/>
              </w:rPr>
              <w:lastRenderedPageBreak/>
              <w:t>išdėstytos sąlygos.</w:t>
            </w:r>
          </w:p>
          <w:p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lastRenderedPageBreak/>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760526">
          <w:headerReference w:type="default" r:id="rId10"/>
          <w:headerReference w:type="first" r:id="rId11"/>
          <w:pgSz w:w="15840" w:h="12240" w:orient="landscape" w:code="1"/>
          <w:pgMar w:top="1701" w:right="1134" w:bottom="567" w:left="1134" w:header="720" w:footer="720" w:gutter="0"/>
          <w:cols w:space="720"/>
          <w:docGrid w:linePitch="360"/>
        </w:sectPr>
      </w:pPr>
    </w:p>
    <w:p w:rsidR="0037662D" w:rsidRDefault="00FB2C0A">
      <w:pPr>
        <w:suppressAutoHyphens/>
        <w:ind w:left="720"/>
        <w:jc w:val="center"/>
        <w:textAlignment w:val="baseline"/>
        <w:rPr>
          <w:b/>
        </w:rPr>
      </w:pPr>
      <w:r>
        <w:rPr>
          <w:b/>
        </w:rPr>
        <w:lastRenderedPageBreak/>
        <w:t>III. BAIGIAMOSIOS NUOSTATOS</w:t>
      </w:r>
    </w:p>
    <w:p w:rsidR="0037662D" w:rsidRDefault="0037662D">
      <w:pPr>
        <w:suppressAutoHyphens/>
        <w:ind w:left="720"/>
        <w:jc w:val="both"/>
        <w:textAlignment w:val="baseline"/>
        <w:rPr>
          <w:b/>
        </w:rPr>
      </w:pPr>
    </w:p>
    <w:p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pacing w:line="259" w:lineRule="auto"/>
        <w:jc w:val="center"/>
        <w:rPr>
          <w:color w:val="000000"/>
        </w:rPr>
      </w:pPr>
    </w:p>
    <w:p w:rsidR="0037662D" w:rsidRDefault="00FB2C0A">
      <w:pPr>
        <w:spacing w:line="259" w:lineRule="auto"/>
        <w:jc w:val="center"/>
        <w:rPr>
          <w:color w:val="000000"/>
        </w:rPr>
      </w:pPr>
      <w:r>
        <w:rPr>
          <w:color w:val="000000"/>
        </w:rPr>
        <w:t>_________________</w:t>
      </w:r>
    </w:p>
    <w:sectPr w:rsidR="0037662D" w:rsidSect="00760526">
      <w:pgSz w:w="12240" w:h="15840" w:code="1"/>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2D" w:rsidRDefault="0078372D">
      <w:pPr>
        <w:suppressAutoHyphens/>
        <w:textAlignment w:val="baseline"/>
      </w:pPr>
      <w:r>
        <w:separator/>
      </w:r>
    </w:p>
  </w:endnote>
  <w:endnote w:type="continuationSeparator" w:id="0">
    <w:p w:rsidR="0078372D" w:rsidRDefault="0078372D">
      <w:pPr>
        <w:suppressAutoHyphens/>
        <w:textAlignment w:val="baseline"/>
      </w:pPr>
      <w:r>
        <w:continuationSeparator/>
      </w:r>
    </w:p>
  </w:endnote>
  <w:endnote w:id="1">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2D" w:rsidRDefault="0078372D">
      <w:pPr>
        <w:suppressAutoHyphens/>
        <w:textAlignment w:val="baseline"/>
      </w:pPr>
      <w:r>
        <w:separator/>
      </w:r>
    </w:p>
  </w:footnote>
  <w:footnote w:type="continuationSeparator" w:id="0">
    <w:p w:rsidR="0078372D" w:rsidRDefault="0078372D">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Pr="00FB2C0A" w:rsidRDefault="0037662D" w:rsidP="00FB2C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F4ECB"/>
    <w:rsid w:val="00092787"/>
    <w:rsid w:val="001935AE"/>
    <w:rsid w:val="0037662D"/>
    <w:rsid w:val="003F2C9A"/>
    <w:rsid w:val="0058065B"/>
    <w:rsid w:val="00760526"/>
    <w:rsid w:val="0078372D"/>
    <w:rsid w:val="007F4ECB"/>
    <w:rsid w:val="00A16318"/>
    <w:rsid w:val="00FB2C0A"/>
    <w:rsid w:val="00FD4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8D5EA"/>
  <w15:docId w15:val="{80859364-D035-43CE-8FA9-A5083566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 w:type="paragraph" w:styleId="BalloonText">
    <w:name w:val="Balloon Text"/>
    <w:basedOn w:val="Normal"/>
    <w:link w:val="BalloonTextChar"/>
    <w:rsid w:val="00FD4754"/>
    <w:rPr>
      <w:rFonts w:ascii="Segoe UI" w:hAnsi="Segoe UI" w:cs="Segoe UI"/>
      <w:sz w:val="18"/>
      <w:szCs w:val="18"/>
    </w:rPr>
  </w:style>
  <w:style w:type="character" w:customStyle="1" w:styleId="BalloonTextChar">
    <w:name w:val="Balloon Text Char"/>
    <w:basedOn w:val="DefaultParagraphFont"/>
    <w:link w:val="BalloonText"/>
    <w:rsid w:val="00FD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5D0A-AC48-4BC8-8C69-BC980A31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24686</Words>
  <Characters>14072</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PC</cp:lastModifiedBy>
  <cp:revision>9</cp:revision>
  <cp:lastPrinted>2018-11-12T12:19:00Z</cp:lastPrinted>
  <dcterms:created xsi:type="dcterms:W3CDTF">2017-06-29T08:26:00Z</dcterms:created>
  <dcterms:modified xsi:type="dcterms:W3CDTF">2018-11-12T12:20:00Z</dcterms:modified>
</cp:coreProperties>
</file>